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5A4CD0">
        <w:rPr>
          <w:rFonts w:ascii="Arial" w:eastAsia="맑은 고딕" w:hAnsi="Arial" w:hint="eastAsia"/>
          <w:b/>
          <w:noProof/>
          <w:sz w:val="24"/>
        </w:rPr>
        <w:t xml:space="preserve"> #99</w:t>
      </w:r>
      <w:r w:rsidRPr="00670ECC">
        <w:rPr>
          <w:rFonts w:ascii="Arial" w:eastAsia="맑은 고딕" w:hAnsi="Arial"/>
          <w:b/>
          <w:i/>
          <w:noProof/>
          <w:sz w:val="28"/>
        </w:rPr>
        <w:tab/>
      </w:r>
      <w:r w:rsidRPr="009F5596">
        <w:rPr>
          <w:rFonts w:ascii="Arial" w:eastAsia="맑은 고딕" w:hAnsi="Arial"/>
          <w:b/>
          <w:i/>
          <w:noProof/>
          <w:color w:val="000000"/>
          <w:sz w:val="28"/>
        </w:rPr>
        <w:t>R</w:t>
      </w:r>
      <w:r w:rsidRPr="009F5596">
        <w:rPr>
          <w:rFonts w:ascii="Arial" w:eastAsia="맑은 고딕" w:hAnsi="Arial" w:hint="eastAsia"/>
          <w:b/>
          <w:i/>
          <w:noProof/>
          <w:color w:val="000000"/>
          <w:sz w:val="28"/>
        </w:rPr>
        <w:t>2</w:t>
      </w:r>
      <w:r w:rsidRPr="009F5596">
        <w:rPr>
          <w:rFonts w:ascii="Arial" w:eastAsia="맑은 고딕" w:hAnsi="Arial"/>
          <w:b/>
          <w:i/>
          <w:noProof/>
          <w:color w:val="000000"/>
          <w:sz w:val="28"/>
        </w:rPr>
        <w:t>-</w:t>
      </w:r>
      <w:r w:rsidR="009F5596" w:rsidRPr="009F5596">
        <w:rPr>
          <w:rFonts w:ascii="Arial" w:eastAsia="맑은 고딕" w:hAnsi="Arial"/>
          <w:b/>
          <w:i/>
          <w:noProof/>
          <w:color w:val="000000"/>
          <w:sz w:val="28"/>
        </w:rPr>
        <w:t>170960</w:t>
      </w:r>
      <w:r w:rsidR="009F5596">
        <w:rPr>
          <w:rFonts w:ascii="Arial" w:eastAsia="맑은 고딕" w:hAnsi="Arial" w:hint="eastAsia"/>
          <w:b/>
          <w:i/>
          <w:noProof/>
          <w:color w:val="000000"/>
          <w:sz w:val="28"/>
        </w:rPr>
        <w:t>6</w:t>
      </w:r>
    </w:p>
    <w:p w:rsidR="00067A5F" w:rsidRPr="00670ECC" w:rsidRDefault="00716635" w:rsidP="00E36EE1">
      <w:pPr>
        <w:pStyle w:val="CRCoverPage"/>
        <w:spacing w:after="240"/>
        <w:ind w:left="120" w:hangingChars="50" w:hanging="120"/>
        <w:rPr>
          <w:b/>
          <w:sz w:val="24"/>
          <w:szCs w:val="24"/>
          <w:lang w:eastAsia="ko-KR"/>
        </w:rPr>
      </w:pPr>
      <w:r>
        <w:rPr>
          <w:rFonts w:eastAsia="맑은 고딕" w:cs="Arial" w:hint="eastAsia"/>
          <w:b/>
          <w:sz w:val="24"/>
          <w:szCs w:val="24"/>
          <w:lang w:eastAsia="ko-KR"/>
        </w:rPr>
        <w:t>Berlin, Germany, 21</w:t>
      </w:r>
      <w:r w:rsidRPr="00485EE1">
        <w:rPr>
          <w:rFonts w:eastAsia="맑은 고딕" w:cs="Arial" w:hint="eastAsia"/>
          <w:b/>
          <w:sz w:val="24"/>
          <w:szCs w:val="24"/>
          <w:vertAlign w:val="superscript"/>
          <w:lang w:eastAsia="ko-KR"/>
        </w:rPr>
        <w:t>st</w:t>
      </w:r>
      <w:r>
        <w:rPr>
          <w:rFonts w:eastAsia="맑은 고딕" w:cs="Arial" w:hint="eastAsia"/>
          <w:b/>
          <w:sz w:val="24"/>
          <w:szCs w:val="24"/>
          <w:lang w:eastAsia="ko-KR"/>
        </w:rPr>
        <w:t xml:space="preserve"> to 25</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August 2017</w:t>
      </w:r>
      <w:r w:rsidR="00E36EE1">
        <w:rPr>
          <w:rFonts w:eastAsia="맑은 고딕" w:cs="Arial" w:hint="eastAsia"/>
          <w:b/>
          <w:sz w:val="24"/>
          <w:szCs w:val="24"/>
          <w:lang w:eastAsia="ko-KR"/>
        </w:rPr>
        <w:tab/>
      </w:r>
      <w:r w:rsidR="00E36EE1">
        <w:rPr>
          <w:rFonts w:eastAsia="맑은 고딕" w:cs="Arial" w:hint="eastAsia"/>
          <w:b/>
          <w:sz w:val="24"/>
          <w:szCs w:val="24"/>
          <w:lang w:eastAsia="ko-KR"/>
        </w:rPr>
        <w:tab/>
      </w:r>
      <w:r w:rsidR="00E36EE1">
        <w:rPr>
          <w:rFonts w:eastAsia="맑은 고딕" w:cs="Arial" w:hint="eastAsia"/>
          <w:b/>
          <w:sz w:val="24"/>
          <w:szCs w:val="24"/>
          <w:lang w:eastAsia="ko-KR"/>
        </w:rPr>
        <w:tab/>
        <w:t xml:space="preserve">    </w:t>
      </w:r>
      <w:r w:rsidR="00E36EE1">
        <w:rPr>
          <w:rFonts w:eastAsia="맑은 고딕" w:cs="Arial" w:hint="eastAsia"/>
          <w:b/>
          <w:sz w:val="24"/>
          <w:szCs w:val="24"/>
          <w:lang w:eastAsia="ko-KR"/>
        </w:rPr>
        <w:tab/>
      </w:r>
      <w:r w:rsidR="00E36EE1">
        <w:rPr>
          <w:rFonts w:eastAsia="맑은 고딕" w:cs="Arial" w:hint="eastAsia"/>
          <w:b/>
          <w:sz w:val="24"/>
          <w:szCs w:val="24"/>
          <w:lang w:eastAsia="ko-KR"/>
        </w:rPr>
        <w:tab/>
        <w:t xml:space="preserve">  </w:t>
      </w:r>
      <w:r w:rsidR="00E36EE1" w:rsidRPr="00E36EE1">
        <w:rPr>
          <w:rFonts w:eastAsia="맑은 고딕" w:cs="Arial" w:hint="eastAsia"/>
          <w:b/>
          <w:i/>
          <w:sz w:val="24"/>
          <w:szCs w:val="24"/>
          <w:lang w:eastAsia="ko-KR"/>
        </w:rPr>
        <w:t xml:space="preserve"> </w:t>
      </w:r>
      <w:r w:rsidR="00E36EE1" w:rsidRPr="00E36EE1">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CB5815">
        <w:rPr>
          <w:rFonts w:hint="eastAsia"/>
          <w:b/>
          <w:noProof/>
          <w:sz w:val="24"/>
          <w:lang w:eastAsia="ko-KR"/>
        </w:rPr>
        <w:t>10.4.1.4.</w:t>
      </w:r>
      <w:r w:rsidR="00716635">
        <w:rPr>
          <w:rFonts w:hint="eastAsia"/>
          <w:b/>
          <w:noProof/>
          <w:sz w:val="24"/>
          <w:lang w:eastAsia="ko-KR"/>
        </w:rPr>
        <w:t>7</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bookmarkStart w:id="0" w:name="_GoBack"/>
      <w:bookmarkEnd w:id="0"/>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B90443" w:rsidRPr="009C00A2">
        <w:rPr>
          <w:rFonts w:hint="eastAsia"/>
          <w:b/>
          <w:noProof/>
          <w:sz w:val="24"/>
          <w:lang w:eastAsia="ko-KR"/>
        </w:rPr>
        <w:t xml:space="preserve">The Impact of </w:t>
      </w:r>
      <w:r w:rsidR="00170B18" w:rsidRPr="009C00A2">
        <w:rPr>
          <w:rFonts w:hint="eastAsia"/>
          <w:b/>
          <w:noProof/>
          <w:sz w:val="24"/>
          <w:lang w:eastAsia="ko-KR"/>
        </w:rPr>
        <w:t>Beam Sweeping</w:t>
      </w:r>
      <w:r w:rsidR="00B90443" w:rsidRPr="009C00A2">
        <w:rPr>
          <w:rFonts w:hint="eastAsia"/>
          <w:b/>
          <w:noProof/>
          <w:sz w:val="24"/>
          <w:lang w:eastAsia="ko-KR"/>
        </w:rPr>
        <w:t xml:space="preserve"> on </w:t>
      </w:r>
      <w:r w:rsidR="00AC7557" w:rsidRPr="009C00A2">
        <w:rPr>
          <w:rFonts w:hint="eastAsia"/>
          <w:b/>
          <w:noProof/>
          <w:sz w:val="24"/>
          <w:lang w:eastAsia="ko-KR"/>
        </w:rPr>
        <w:t xml:space="preserve">RRM </w:t>
      </w:r>
      <w:r w:rsidR="00B90443" w:rsidRPr="009C00A2">
        <w:rPr>
          <w:rFonts w:hint="eastAsia"/>
          <w:b/>
          <w:noProof/>
          <w:sz w:val="24"/>
          <w:lang w:eastAsia="ko-KR"/>
        </w:rPr>
        <w:t>Measurement</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523DA4" w:rsidRDefault="007D129B" w:rsidP="00170B18">
      <w:pPr>
        <w:pStyle w:val="a6"/>
        <w:spacing w:line="312" w:lineRule="auto"/>
        <w:jc w:val="left"/>
        <w:rPr>
          <w:rFonts w:ascii="Times New Roman" w:hAnsi="Times New Roman" w:cs="Times New Roman"/>
          <w:sz w:val="22"/>
        </w:rPr>
      </w:pPr>
      <w:r>
        <w:rPr>
          <w:rFonts w:ascii="Times New Roman" w:hAnsi="Times New Roman" w:cs="Times New Roman" w:hint="eastAsia"/>
          <w:sz w:val="22"/>
        </w:rPr>
        <w:t>RAN2 has</w:t>
      </w:r>
      <w:r w:rsidR="0077438A">
        <w:rPr>
          <w:rFonts w:ascii="Times New Roman" w:hAnsi="Times New Roman" w:cs="Times New Roman" w:hint="eastAsia"/>
          <w:sz w:val="22"/>
        </w:rPr>
        <w:t xml:space="preserve"> discussed sev</w:t>
      </w:r>
      <w:r w:rsidR="005D1A87">
        <w:rPr>
          <w:rFonts w:ascii="Times New Roman" w:hAnsi="Times New Roman" w:cs="Times New Roman" w:hint="eastAsia"/>
          <w:sz w:val="22"/>
        </w:rPr>
        <w:t xml:space="preserve">eral aspects of RRM measurement </w:t>
      </w:r>
      <w:r w:rsidR="0077438A">
        <w:rPr>
          <w:rFonts w:ascii="Times New Roman" w:hAnsi="Times New Roman" w:cs="Times New Roman" w:hint="eastAsia"/>
          <w:sz w:val="22"/>
        </w:rPr>
        <w:t>to support cell-level mobility with RRC involvement. In general, we agreed that the RRM measurement framework of NR will be based on that of LTE, for instance, measureme</w:t>
      </w:r>
      <w:r w:rsidR="00B03D4A">
        <w:rPr>
          <w:rFonts w:ascii="Times New Roman" w:hAnsi="Times New Roman" w:cs="Times New Roman" w:hint="eastAsia"/>
          <w:sz w:val="22"/>
        </w:rPr>
        <w:t>nt configuration and reporting.</w:t>
      </w:r>
      <w:r w:rsidR="00C545A2">
        <w:rPr>
          <w:rFonts w:ascii="Times New Roman" w:hAnsi="Times New Roman" w:cs="Times New Roman" w:hint="eastAsia"/>
          <w:sz w:val="22"/>
        </w:rPr>
        <w:t xml:space="preserve"> On the other hand, new aspects of RRM measurement that are not considered in LTE, for instance, beam-related operation</w:t>
      </w:r>
      <w:r w:rsidR="006173FA">
        <w:rPr>
          <w:rFonts w:ascii="Times New Roman" w:hAnsi="Times New Roman" w:cs="Times New Roman" w:hint="eastAsia"/>
          <w:sz w:val="22"/>
        </w:rPr>
        <w:t>s</w:t>
      </w:r>
      <w:r w:rsidR="00C545A2">
        <w:rPr>
          <w:rFonts w:ascii="Times New Roman" w:hAnsi="Times New Roman" w:cs="Times New Roman" w:hint="eastAsia"/>
          <w:sz w:val="22"/>
        </w:rPr>
        <w:t>, sho</w:t>
      </w:r>
      <w:r w:rsidR="00AC7557">
        <w:rPr>
          <w:rFonts w:ascii="Times New Roman" w:hAnsi="Times New Roman" w:cs="Times New Roman" w:hint="eastAsia"/>
          <w:sz w:val="22"/>
        </w:rPr>
        <w:t xml:space="preserve">uld be studied </w:t>
      </w:r>
      <w:r w:rsidR="00C545A2">
        <w:rPr>
          <w:rFonts w:ascii="Times New Roman" w:hAnsi="Times New Roman" w:cs="Times New Roman" w:hint="eastAsia"/>
          <w:sz w:val="22"/>
        </w:rPr>
        <w:t>further to clarify how</w:t>
      </w:r>
      <w:r w:rsidR="00AC7557">
        <w:rPr>
          <w:rFonts w:ascii="Times New Roman" w:hAnsi="Times New Roman" w:cs="Times New Roman" w:hint="eastAsia"/>
          <w:sz w:val="22"/>
        </w:rPr>
        <w:t xml:space="preserve"> a UE and a gNB perform RRM measurement.</w:t>
      </w:r>
    </w:p>
    <w:p w:rsidR="00523DA4" w:rsidRDefault="00523DA4" w:rsidP="00170B18">
      <w:pPr>
        <w:pStyle w:val="a6"/>
        <w:spacing w:line="312" w:lineRule="auto"/>
        <w:jc w:val="left"/>
        <w:rPr>
          <w:rFonts w:ascii="Times New Roman" w:hAnsi="Times New Roman" w:cs="Times New Roman"/>
          <w:sz w:val="22"/>
        </w:rPr>
      </w:pPr>
    </w:p>
    <w:p w:rsidR="00523DA4" w:rsidRPr="00D43022" w:rsidRDefault="00523DA4" w:rsidP="00170B18">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investigate the impact of beam sweeping on RRM measurement, which is newly introduced to NR due to the fact that a UE and a gNB can have multiple (analog) beams. Especially, we will focus on the dependence of (a) the measurement period and (b) the time that is required to complete beam sweeping.</w:t>
      </w:r>
    </w:p>
    <w:p w:rsidR="00415E4B" w:rsidRDefault="00A86E42" w:rsidP="00415E4B">
      <w:pPr>
        <w:pStyle w:val="1"/>
        <w:pBdr>
          <w:top w:val="single" w:sz="12" w:space="2" w:color="auto"/>
        </w:pBdr>
        <w:rPr>
          <w:rFonts w:eastAsiaTheme="minorEastAsia"/>
          <w:color w:val="auto"/>
          <w:lang w:val="en-US" w:eastAsia="ko-KR"/>
        </w:rPr>
      </w:pPr>
      <w:r>
        <w:rPr>
          <w:rFonts w:eastAsiaTheme="minorEastAsia"/>
          <w:color w:val="auto"/>
          <w:lang w:val="en-US" w:eastAsia="ko-KR"/>
        </w:rPr>
        <w:t>Discussion</w:t>
      </w:r>
    </w:p>
    <w:p w:rsidR="005611FF" w:rsidRDefault="00B742F6"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In high frequency NR, it is expected that a UE and a gNB have multiple beams to compensate high propagation loss in these frequency bands. Accordingly, when the UE receives and measures the quality of a refe</w:t>
      </w:r>
      <w:r w:rsidR="00CB21B2">
        <w:rPr>
          <w:rFonts w:ascii="Times New Roman" w:hAnsi="Times New Roman" w:cs="Times New Roman" w:hint="eastAsia"/>
          <w:sz w:val="22"/>
        </w:rPr>
        <w:t>rence signal transmitted by the gNB,</w:t>
      </w:r>
      <w:r w:rsidR="00FF0039">
        <w:rPr>
          <w:rFonts w:ascii="Times New Roman" w:hAnsi="Times New Roman" w:cs="Times New Roman" w:hint="eastAsia"/>
          <w:sz w:val="22"/>
        </w:rPr>
        <w:t xml:space="preserve"> the measurement sample is obtained </w:t>
      </w:r>
      <w:r w:rsidR="00CB21B2">
        <w:rPr>
          <w:rFonts w:ascii="Times New Roman" w:hAnsi="Times New Roman" w:cs="Times New Roman" w:hint="eastAsia"/>
          <w:sz w:val="22"/>
        </w:rPr>
        <w:t>per beam pair (i.e., the UE</w:t>
      </w:r>
      <w:r w:rsidR="00CB21B2">
        <w:rPr>
          <w:rFonts w:ascii="Times New Roman" w:hAnsi="Times New Roman" w:cs="Times New Roman"/>
          <w:sz w:val="22"/>
        </w:rPr>
        <w:t>’</w:t>
      </w:r>
      <w:r w:rsidR="00CB21B2">
        <w:rPr>
          <w:rFonts w:ascii="Times New Roman" w:hAnsi="Times New Roman" w:cs="Times New Roman" w:hint="eastAsia"/>
          <w:sz w:val="22"/>
        </w:rPr>
        <w:t>s Rx beam and the gNB</w:t>
      </w:r>
      <w:r w:rsidR="00CB21B2">
        <w:rPr>
          <w:rFonts w:ascii="Times New Roman" w:hAnsi="Times New Roman" w:cs="Times New Roman"/>
          <w:sz w:val="22"/>
        </w:rPr>
        <w:t>’</w:t>
      </w:r>
      <w:r w:rsidR="00CB21B2">
        <w:rPr>
          <w:rFonts w:ascii="Times New Roman" w:hAnsi="Times New Roman" w:cs="Times New Roman" w:hint="eastAsia"/>
          <w:sz w:val="22"/>
        </w:rPr>
        <w:t>s Tx beam)</w:t>
      </w:r>
      <w:r w:rsidR="007D7F73">
        <w:rPr>
          <w:rFonts w:ascii="Times New Roman" w:hAnsi="Times New Roman" w:cs="Times New Roman" w:hint="eastAsia"/>
          <w:sz w:val="22"/>
        </w:rPr>
        <w:t xml:space="preserve">. In this context, if the UE wants to find the best beam pair between the gNB and itself, </w:t>
      </w:r>
      <w:r w:rsidR="00600E11">
        <w:rPr>
          <w:rFonts w:ascii="Times New Roman" w:hAnsi="Times New Roman" w:cs="Times New Roman" w:hint="eastAsia"/>
          <w:sz w:val="22"/>
        </w:rPr>
        <w:t>the UE should receive the reference signal transmitted via all of the gNB</w:t>
      </w:r>
      <w:r w:rsidR="00600E11">
        <w:rPr>
          <w:rFonts w:ascii="Times New Roman" w:hAnsi="Times New Roman" w:cs="Times New Roman"/>
          <w:sz w:val="22"/>
        </w:rPr>
        <w:t>’</w:t>
      </w:r>
      <w:r w:rsidR="00600E11">
        <w:rPr>
          <w:rFonts w:ascii="Times New Roman" w:hAnsi="Times New Roman" w:cs="Times New Roman" w:hint="eastAsia"/>
          <w:sz w:val="22"/>
        </w:rPr>
        <w:t xml:space="preserve">s Tx beams using all of </w:t>
      </w:r>
      <w:r w:rsidR="007876C1">
        <w:rPr>
          <w:rFonts w:ascii="Times New Roman" w:hAnsi="Times New Roman" w:cs="Times New Roman" w:hint="eastAsia"/>
          <w:sz w:val="22"/>
        </w:rPr>
        <w:t>the UE</w:t>
      </w:r>
      <w:r w:rsidR="007876C1">
        <w:rPr>
          <w:rFonts w:ascii="Times New Roman" w:hAnsi="Times New Roman" w:cs="Times New Roman"/>
          <w:sz w:val="22"/>
        </w:rPr>
        <w:t>’</w:t>
      </w:r>
      <w:r w:rsidR="007876C1">
        <w:rPr>
          <w:rFonts w:ascii="Times New Roman" w:hAnsi="Times New Roman" w:cs="Times New Roman" w:hint="eastAsia"/>
          <w:sz w:val="22"/>
        </w:rPr>
        <w:t>s</w:t>
      </w:r>
      <w:r w:rsidR="00600E11">
        <w:rPr>
          <w:rFonts w:ascii="Times New Roman" w:hAnsi="Times New Roman" w:cs="Times New Roman" w:hint="eastAsia"/>
          <w:sz w:val="22"/>
        </w:rPr>
        <w:t xml:space="preserve"> Rx beams. </w:t>
      </w:r>
      <w:r w:rsidR="007D7F73">
        <w:rPr>
          <w:rFonts w:ascii="Times New Roman" w:hAnsi="Times New Roman" w:cs="Times New Roman" w:hint="eastAsia"/>
          <w:sz w:val="22"/>
        </w:rPr>
        <w:t>This operation is called beam sweeping, which obviously consumes non-negligible time.</w:t>
      </w:r>
    </w:p>
    <w:p w:rsidR="00600E11" w:rsidRPr="00600E11" w:rsidRDefault="00600E11" w:rsidP="00F87F92">
      <w:pPr>
        <w:pStyle w:val="a6"/>
        <w:spacing w:line="312" w:lineRule="auto"/>
        <w:jc w:val="left"/>
        <w:rPr>
          <w:rFonts w:ascii="Times New Roman" w:hAnsi="Times New Roman" w:cs="Times New Roman"/>
          <w:sz w:val="22"/>
        </w:rPr>
      </w:pPr>
    </w:p>
    <w:p w:rsidR="00170A6B" w:rsidRDefault="00CA07E8"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RAN1 #86 meeting, </w:t>
      </w:r>
      <w:r w:rsidR="00B96136">
        <w:rPr>
          <w:rFonts w:ascii="Times New Roman" w:hAnsi="Times New Roman" w:cs="Times New Roman" w:hint="eastAsia"/>
          <w:sz w:val="22"/>
        </w:rPr>
        <w:t xml:space="preserve">beam measurement and </w:t>
      </w:r>
      <w:r w:rsidR="00B01C80">
        <w:rPr>
          <w:rFonts w:ascii="Times New Roman" w:hAnsi="Times New Roman" w:cs="Times New Roman" w:hint="eastAsia"/>
          <w:sz w:val="22"/>
        </w:rPr>
        <w:t xml:space="preserve">sweeping </w:t>
      </w:r>
      <w:r>
        <w:rPr>
          <w:rFonts w:ascii="Times New Roman" w:hAnsi="Times New Roman" w:cs="Times New Roman" w:hint="eastAsia"/>
          <w:sz w:val="22"/>
        </w:rPr>
        <w:t>were defined as follows</w:t>
      </w:r>
      <w:r w:rsidR="00CE3F60">
        <w:rPr>
          <w:rFonts w:ascii="Times New Roman" w:hAnsi="Times New Roman" w:cs="Times New Roman" w:hint="eastAsia"/>
          <w:sz w:val="22"/>
        </w:rPr>
        <w:t xml:space="preserve"> [1].</w:t>
      </w:r>
    </w:p>
    <w:p w:rsidR="00B01C80" w:rsidRDefault="00B01C80" w:rsidP="00B01C80">
      <w:pPr>
        <w:pStyle w:val="a6"/>
        <w:numPr>
          <w:ilvl w:val="0"/>
          <w:numId w:val="35"/>
        </w:numPr>
        <w:spacing w:line="312" w:lineRule="auto"/>
        <w:jc w:val="left"/>
        <w:rPr>
          <w:rFonts w:ascii="Times New Roman" w:hAnsi="Times New Roman" w:cs="Times New Roman"/>
          <w:sz w:val="22"/>
        </w:rPr>
      </w:pPr>
      <w:r w:rsidRPr="00B01C80">
        <w:rPr>
          <w:rFonts w:ascii="Times New Roman" w:hAnsi="Times New Roman" w:cs="Times New Roman" w:hint="eastAsia"/>
          <w:b/>
          <w:sz w:val="22"/>
        </w:rPr>
        <w:t>Beam measurement:</w:t>
      </w:r>
      <w:r>
        <w:rPr>
          <w:rFonts w:ascii="Times New Roman" w:hAnsi="Times New Roman" w:cs="Times New Roman" w:hint="eastAsia"/>
          <w:sz w:val="22"/>
        </w:rPr>
        <w:t xml:space="preserve"> for TRP(s) or UE to measure characteristics of received beamformed signals.</w:t>
      </w:r>
    </w:p>
    <w:p w:rsidR="00B96136" w:rsidRDefault="00B01C80" w:rsidP="00B96136">
      <w:pPr>
        <w:pStyle w:val="a6"/>
        <w:numPr>
          <w:ilvl w:val="0"/>
          <w:numId w:val="35"/>
        </w:numPr>
        <w:spacing w:line="312" w:lineRule="auto"/>
        <w:jc w:val="left"/>
        <w:rPr>
          <w:rFonts w:ascii="Times New Roman" w:hAnsi="Times New Roman" w:cs="Times New Roman"/>
          <w:sz w:val="22"/>
        </w:rPr>
      </w:pPr>
      <w:r w:rsidRPr="00B01C80">
        <w:rPr>
          <w:rFonts w:ascii="Times New Roman" w:hAnsi="Times New Roman" w:cs="Times New Roman" w:hint="eastAsia"/>
          <w:b/>
          <w:sz w:val="22"/>
        </w:rPr>
        <w:t>Beam sweeping:</w:t>
      </w:r>
      <w:r>
        <w:rPr>
          <w:rFonts w:ascii="Times New Roman" w:hAnsi="Times New Roman" w:cs="Times New Roman" w:hint="eastAsia"/>
          <w:sz w:val="22"/>
        </w:rPr>
        <w:t xml:space="preserve"> operation of covering a spatial area, which beams transmitted and/or received during a time interval in a predetermined way.</w:t>
      </w:r>
    </w:p>
    <w:p w:rsidR="00B96136" w:rsidRDefault="00B96136" w:rsidP="00B96136">
      <w:pPr>
        <w:pStyle w:val="a6"/>
        <w:spacing w:line="312" w:lineRule="auto"/>
        <w:jc w:val="left"/>
        <w:rPr>
          <w:rFonts w:ascii="Times New Roman" w:hAnsi="Times New Roman" w:cs="Times New Roman"/>
          <w:sz w:val="22"/>
        </w:rPr>
      </w:pPr>
    </w:p>
    <w:p w:rsidR="00B96136" w:rsidRDefault="00B96136"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Moreover, in the RAN1 #85 meeting, they agreed to study the following </w:t>
      </w:r>
      <w:r w:rsidR="0023704A">
        <w:rPr>
          <w:rFonts w:ascii="Times New Roman" w:hAnsi="Times New Roman" w:cs="Times New Roman" w:hint="eastAsia"/>
          <w:sz w:val="22"/>
        </w:rPr>
        <w:t>scenarios</w:t>
      </w:r>
      <w:r>
        <w:rPr>
          <w:rFonts w:ascii="Times New Roman" w:hAnsi="Times New Roman" w:cs="Times New Roman" w:hint="eastAsia"/>
          <w:sz w:val="22"/>
        </w:rPr>
        <w:t xml:space="preserve"> from the perspective of </w:t>
      </w:r>
      <w:r w:rsidR="0023704A">
        <w:rPr>
          <w:rFonts w:ascii="Times New Roman" w:hAnsi="Times New Roman" w:cs="Times New Roman" w:hint="eastAsia"/>
          <w:sz w:val="22"/>
        </w:rPr>
        <w:t xml:space="preserve">L1/L2 </w:t>
      </w:r>
      <w:r>
        <w:rPr>
          <w:rFonts w:ascii="Times New Roman" w:hAnsi="Times New Roman" w:cs="Times New Roman" w:hint="eastAsia"/>
          <w:sz w:val="22"/>
        </w:rPr>
        <w:t>beam management.</w:t>
      </w:r>
    </w:p>
    <w:p w:rsidR="00B96136" w:rsidRPr="00B96136" w:rsidRDefault="00B96136" w:rsidP="005611F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5611FF" w:rsidTr="00640274">
        <w:tc>
          <w:tcPr>
            <w:tcW w:w="9944" w:type="dxa"/>
          </w:tcPr>
          <w:p w:rsidR="005611FF" w:rsidRDefault="005611FF" w:rsidP="00640274">
            <w:pPr>
              <w:pStyle w:val="a6"/>
              <w:spacing w:line="312" w:lineRule="auto"/>
              <w:jc w:val="left"/>
              <w:rPr>
                <w:rFonts w:ascii="Times New Roman" w:hAnsi="Times New Roman" w:cs="Times New Roman"/>
                <w:sz w:val="22"/>
              </w:rPr>
            </w:pPr>
            <w:r w:rsidRPr="005611FF">
              <w:rPr>
                <w:rFonts w:ascii="Times New Roman" w:hAnsi="Times New Roman" w:cs="Times New Roman" w:hint="eastAsia"/>
                <w:sz w:val="22"/>
                <w:highlight w:val="green"/>
              </w:rPr>
              <w:t>Agreements:</w:t>
            </w:r>
          </w:p>
          <w:p w:rsidR="005611FF" w:rsidRDefault="005611FF" w:rsidP="00640274">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Beamforming procedures are considered with/without </w:t>
            </w:r>
            <w:r w:rsidRPr="005611FF">
              <w:rPr>
                <w:rFonts w:ascii="Times New Roman" w:hAnsi="Times New Roman" w:cs="Times New Roman" w:hint="eastAsia"/>
                <w:color w:val="FF0000"/>
                <w:sz w:val="22"/>
              </w:rPr>
              <w:t>TRP beamforming/beam sweeping</w:t>
            </w:r>
            <w:r w:rsidR="00EE1C95">
              <w:rPr>
                <w:rFonts w:ascii="Times New Roman" w:hAnsi="Times New Roman" w:cs="Times New Roman" w:hint="eastAsia"/>
                <w:sz w:val="22"/>
              </w:rPr>
              <w:t xml:space="preserve"> and with/without </w:t>
            </w:r>
            <w:r w:rsidRPr="005611FF">
              <w:rPr>
                <w:rFonts w:ascii="Times New Roman" w:hAnsi="Times New Roman" w:cs="Times New Roman" w:hint="eastAsia"/>
                <w:color w:val="FF0000"/>
                <w:sz w:val="22"/>
              </w:rPr>
              <w:t>UE beamforming/beam sweeping</w:t>
            </w:r>
            <w:r>
              <w:rPr>
                <w:rFonts w:ascii="Times New Roman" w:hAnsi="Times New Roman" w:cs="Times New Roman" w:hint="eastAsia"/>
                <w:sz w:val="22"/>
              </w:rPr>
              <w:t>, according to the following potential use cases:</w:t>
            </w:r>
          </w:p>
          <w:p w:rsidR="005611FF" w:rsidRDefault="005611FF" w:rsidP="00640274">
            <w:pPr>
              <w:pStyle w:val="a6"/>
              <w:numPr>
                <w:ilvl w:val="0"/>
                <w:numId w:val="31"/>
              </w:numPr>
              <w:spacing w:line="312" w:lineRule="auto"/>
              <w:jc w:val="left"/>
              <w:rPr>
                <w:rFonts w:ascii="Times New Roman" w:hAnsi="Times New Roman" w:cs="Times New Roman"/>
                <w:sz w:val="22"/>
              </w:rPr>
            </w:pPr>
            <w:r>
              <w:rPr>
                <w:rFonts w:ascii="Times New Roman" w:hAnsi="Times New Roman" w:cs="Times New Roman" w:hint="eastAsia"/>
                <w:sz w:val="22"/>
              </w:rPr>
              <w:lastRenderedPageBreak/>
              <w:t>UE movement, UE rotation, beam blocking:</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Change of beam at TRP, same beam at UE</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Same beam at TRP, change of beam at UE</w:t>
            </w:r>
          </w:p>
          <w:p w:rsidR="005611FF" w:rsidRDefault="005611FF" w:rsidP="00640274">
            <w:pPr>
              <w:pStyle w:val="a6"/>
              <w:numPr>
                <w:ilvl w:val="1"/>
                <w:numId w:val="31"/>
              </w:numPr>
              <w:spacing w:line="312" w:lineRule="auto"/>
              <w:jc w:val="left"/>
              <w:rPr>
                <w:rFonts w:ascii="Times New Roman" w:hAnsi="Times New Roman" w:cs="Times New Roman"/>
                <w:sz w:val="22"/>
              </w:rPr>
            </w:pPr>
            <w:r>
              <w:rPr>
                <w:rFonts w:ascii="Times New Roman" w:hAnsi="Times New Roman" w:cs="Times New Roman" w:hint="eastAsia"/>
                <w:sz w:val="22"/>
              </w:rPr>
              <w:t>Change of beam at TRP, change of beam at UE</w:t>
            </w:r>
          </w:p>
          <w:p w:rsidR="005611FF" w:rsidRPr="00167DB0" w:rsidRDefault="005611FF" w:rsidP="00640274">
            <w:pPr>
              <w:pStyle w:val="a6"/>
              <w:numPr>
                <w:ilvl w:val="0"/>
                <w:numId w:val="31"/>
              </w:numPr>
              <w:spacing w:line="312" w:lineRule="auto"/>
              <w:jc w:val="left"/>
              <w:rPr>
                <w:rFonts w:ascii="Times New Roman" w:hAnsi="Times New Roman" w:cs="Times New Roman"/>
                <w:sz w:val="22"/>
              </w:rPr>
            </w:pPr>
            <w:r>
              <w:rPr>
                <w:rFonts w:ascii="Times New Roman" w:hAnsi="Times New Roman" w:cs="Times New Roman" w:hint="eastAsia"/>
                <w:sz w:val="22"/>
              </w:rPr>
              <w:t>Other cases are not precluded.</w:t>
            </w:r>
          </w:p>
        </w:tc>
      </w:tr>
    </w:tbl>
    <w:p w:rsidR="00154549" w:rsidRDefault="00154549" w:rsidP="005611FF">
      <w:pPr>
        <w:pStyle w:val="a6"/>
        <w:spacing w:line="312" w:lineRule="auto"/>
        <w:jc w:val="left"/>
        <w:rPr>
          <w:rFonts w:ascii="Times New Roman" w:hAnsi="Times New Roman" w:cs="Times New Roman"/>
          <w:sz w:val="22"/>
        </w:rPr>
      </w:pPr>
    </w:p>
    <w:p w:rsidR="005533AA" w:rsidRDefault="00154549"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to the above scenarios, beam sweeping is also required from the RAN2 perspective in order for a UE to measure the quality</w:t>
      </w:r>
      <w:r w:rsidR="000C7C8B">
        <w:rPr>
          <w:rFonts w:ascii="Times New Roman" w:hAnsi="Times New Roman" w:cs="Times New Roman" w:hint="eastAsia"/>
          <w:sz w:val="22"/>
        </w:rPr>
        <w:t xml:space="preserve"> of serving and neighbor cells. </w:t>
      </w:r>
      <w:r>
        <w:rPr>
          <w:rFonts w:ascii="Times New Roman" w:hAnsi="Times New Roman" w:cs="Times New Roman" w:hint="eastAsia"/>
          <w:sz w:val="22"/>
        </w:rPr>
        <w:t xml:space="preserve">Fig. </w:t>
      </w:r>
      <w:r w:rsidR="005533AA">
        <w:rPr>
          <w:rFonts w:ascii="Times New Roman" w:hAnsi="Times New Roman" w:cs="Times New Roman" w:hint="eastAsia"/>
          <w:sz w:val="22"/>
        </w:rPr>
        <w:t xml:space="preserve">1 </w:t>
      </w:r>
      <w:r>
        <w:rPr>
          <w:rFonts w:ascii="Times New Roman" w:hAnsi="Times New Roman" w:cs="Times New Roman" w:hint="eastAsia"/>
          <w:sz w:val="22"/>
        </w:rPr>
        <w:t xml:space="preserve">shows an example of </w:t>
      </w:r>
      <w:r w:rsidR="000C7C8B">
        <w:rPr>
          <w:rFonts w:ascii="Times New Roman" w:hAnsi="Times New Roman" w:cs="Times New Roman" w:hint="eastAsia"/>
          <w:sz w:val="22"/>
        </w:rPr>
        <w:t>cell quality derivation using beam sweeping.</w:t>
      </w:r>
    </w:p>
    <w:p w:rsidR="000C7C8B" w:rsidRPr="000C7C8B" w:rsidRDefault="000C7C8B" w:rsidP="005611FF">
      <w:pPr>
        <w:pStyle w:val="a6"/>
        <w:spacing w:line="312" w:lineRule="auto"/>
        <w:jc w:val="left"/>
        <w:rPr>
          <w:rFonts w:ascii="Times New Roman" w:hAnsi="Times New Roman" w:cs="Times New Roman"/>
          <w:sz w:val="22"/>
        </w:rPr>
      </w:pPr>
    </w:p>
    <w:p w:rsidR="005533AA" w:rsidRDefault="005533AA" w:rsidP="005533AA">
      <w:pPr>
        <w:pStyle w:val="a6"/>
        <w:keepNext/>
        <w:spacing w:line="312" w:lineRule="auto"/>
        <w:jc w:val="center"/>
      </w:pPr>
      <w:r w:rsidRPr="005533AA">
        <w:rPr>
          <w:noProof/>
        </w:rPr>
        <w:drawing>
          <wp:inline distT="0" distB="0" distL="0" distR="0" wp14:anchorId="06BC1199" wp14:editId="77FBD04D">
            <wp:extent cx="5400000" cy="2639254"/>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39254"/>
                    </a:xfrm>
                    <a:prstGeom prst="rect">
                      <a:avLst/>
                    </a:prstGeom>
                    <a:noFill/>
                    <a:ln>
                      <a:noFill/>
                    </a:ln>
                  </pic:spPr>
                </pic:pic>
              </a:graphicData>
            </a:graphic>
          </wp:inline>
        </w:drawing>
      </w:r>
    </w:p>
    <w:p w:rsidR="005533AA" w:rsidRPr="0056038A" w:rsidRDefault="005533AA" w:rsidP="005533AA">
      <w:pPr>
        <w:pStyle w:val="a3"/>
        <w:jc w:val="center"/>
        <w:rPr>
          <w:rFonts w:ascii="Times New Roman" w:hAnsi="Times New Roman" w:cs="Times New Roman"/>
          <w:sz w:val="22"/>
        </w:rPr>
      </w:pPr>
      <w:r w:rsidRPr="005533AA">
        <w:rPr>
          <w:rFonts w:ascii="Times New Roman" w:hAnsi="Times New Roman" w:cs="Times New Roman"/>
        </w:rPr>
        <w:t xml:space="preserve">Figure </w:t>
      </w:r>
      <w:r w:rsidRPr="005533AA">
        <w:rPr>
          <w:rFonts w:ascii="Times New Roman" w:hAnsi="Times New Roman" w:cs="Times New Roman"/>
        </w:rPr>
        <w:fldChar w:fldCharType="begin"/>
      </w:r>
      <w:r w:rsidRPr="005533AA">
        <w:rPr>
          <w:rFonts w:ascii="Times New Roman" w:hAnsi="Times New Roman" w:cs="Times New Roman"/>
        </w:rPr>
        <w:instrText xml:space="preserve"> SEQ Figure \* ARABIC </w:instrText>
      </w:r>
      <w:r w:rsidRPr="005533AA">
        <w:rPr>
          <w:rFonts w:ascii="Times New Roman" w:hAnsi="Times New Roman" w:cs="Times New Roman"/>
        </w:rPr>
        <w:fldChar w:fldCharType="separate"/>
      </w:r>
      <w:r w:rsidRPr="005533AA">
        <w:rPr>
          <w:rFonts w:ascii="Times New Roman" w:hAnsi="Times New Roman" w:cs="Times New Roman"/>
          <w:noProof/>
        </w:rPr>
        <w:t>1</w:t>
      </w:r>
      <w:r w:rsidRPr="005533AA">
        <w:rPr>
          <w:rFonts w:ascii="Times New Roman" w:hAnsi="Times New Roman" w:cs="Times New Roman"/>
        </w:rPr>
        <w:fldChar w:fldCharType="end"/>
      </w:r>
      <w:r>
        <w:rPr>
          <w:rFonts w:ascii="Times New Roman" w:hAnsi="Times New Roman" w:cs="Times New Roman" w:hint="eastAsia"/>
        </w:rPr>
        <w:t xml:space="preserve"> </w:t>
      </w:r>
      <w:r w:rsidR="0056038A">
        <w:rPr>
          <w:rFonts w:ascii="Times New Roman" w:hAnsi="Times New Roman" w:cs="Times New Roman" w:hint="eastAsia"/>
        </w:rPr>
        <w:t>C</w:t>
      </w:r>
      <w:r w:rsidR="0056038A" w:rsidRPr="0056038A">
        <w:rPr>
          <w:rFonts w:ascii="Times New Roman" w:hAnsi="Times New Roman" w:cs="Times New Roman"/>
        </w:rPr>
        <w:t>ell quality</w:t>
      </w:r>
      <w:r w:rsidR="007D2C5F">
        <w:rPr>
          <w:rFonts w:ascii="Times New Roman" w:hAnsi="Times New Roman" w:cs="Times New Roman"/>
        </w:rPr>
        <w:t xml:space="preserve"> derivation using beam sweeping</w:t>
      </w:r>
    </w:p>
    <w:p w:rsidR="00805918" w:rsidRDefault="008D7FA9"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Not</w:t>
      </w:r>
      <w:r w:rsidR="00A14880">
        <w:rPr>
          <w:rFonts w:ascii="Times New Roman" w:hAnsi="Times New Roman" w:cs="Times New Roman" w:hint="eastAsia"/>
          <w:sz w:val="22"/>
        </w:rPr>
        <w:t>e that, in a single beam system</w:t>
      </w:r>
      <w:r w:rsidR="00E87A2E">
        <w:rPr>
          <w:rFonts w:ascii="Times New Roman" w:hAnsi="Times New Roman" w:cs="Times New Roman" w:hint="eastAsia"/>
          <w:sz w:val="22"/>
        </w:rPr>
        <w:t xml:space="preserve"> </w:t>
      </w:r>
      <w:r>
        <w:rPr>
          <w:rFonts w:ascii="Times New Roman" w:hAnsi="Times New Roman" w:cs="Times New Roman" w:hint="eastAsia"/>
          <w:sz w:val="22"/>
        </w:rPr>
        <w:t>where a UE and a gNB are equipped with an omni-directional beam like LTE or low frequency NR, the UE does not need t</w:t>
      </w:r>
      <w:r w:rsidR="00A14880">
        <w:rPr>
          <w:rFonts w:ascii="Times New Roman" w:hAnsi="Times New Roman" w:cs="Times New Roman" w:hint="eastAsia"/>
          <w:sz w:val="22"/>
        </w:rPr>
        <w:t>o perform b</w:t>
      </w:r>
      <w:r w:rsidR="00934C95">
        <w:rPr>
          <w:rFonts w:ascii="Times New Roman" w:hAnsi="Times New Roman" w:cs="Times New Roman" w:hint="eastAsia"/>
          <w:sz w:val="22"/>
        </w:rPr>
        <w:t xml:space="preserve">eam sweeping so that can obtain </w:t>
      </w:r>
      <w:r w:rsidR="00A14880">
        <w:rPr>
          <w:rFonts w:ascii="Times New Roman" w:hAnsi="Times New Roman" w:cs="Times New Roman" w:hint="eastAsia"/>
          <w:sz w:val="22"/>
        </w:rPr>
        <w:t>measurement samples from serving and neighbor cells whenever t</w:t>
      </w:r>
      <w:r w:rsidR="00D941D0">
        <w:rPr>
          <w:rFonts w:ascii="Times New Roman" w:hAnsi="Times New Roman" w:cs="Times New Roman" w:hint="eastAsia"/>
          <w:sz w:val="22"/>
        </w:rPr>
        <w:t>hey transmit a reference s</w:t>
      </w:r>
      <w:r w:rsidR="006F6368">
        <w:rPr>
          <w:rFonts w:ascii="Times New Roman" w:hAnsi="Times New Roman" w:cs="Times New Roman" w:hint="eastAsia"/>
          <w:sz w:val="22"/>
        </w:rPr>
        <w:t>ignal.</w:t>
      </w:r>
    </w:p>
    <w:p w:rsidR="006F6368" w:rsidRDefault="006F6368" w:rsidP="005611FF">
      <w:pPr>
        <w:pStyle w:val="a6"/>
        <w:spacing w:line="312" w:lineRule="auto"/>
        <w:jc w:val="left"/>
        <w:rPr>
          <w:rFonts w:ascii="Times New Roman" w:hAnsi="Times New Roman" w:cs="Times New Roman"/>
          <w:sz w:val="22"/>
        </w:rPr>
      </w:pPr>
    </w:p>
    <w:p w:rsidR="00393E39" w:rsidRDefault="006F6368" w:rsidP="005611FF">
      <w:pPr>
        <w:pStyle w:val="a6"/>
        <w:spacing w:line="312" w:lineRule="auto"/>
        <w:jc w:val="left"/>
        <w:rPr>
          <w:rFonts w:ascii="Times New Roman" w:hAnsi="Times New Roman" w:cs="Times New Roman"/>
          <w:sz w:val="22"/>
        </w:rPr>
      </w:pPr>
      <w:r>
        <w:rPr>
          <w:rFonts w:ascii="Times New Roman" w:hAnsi="Times New Roman" w:cs="Times New Roman" w:hint="eastAsia"/>
          <w:sz w:val="22"/>
        </w:rPr>
        <w:t>However, in a multi-beam system like high frequency NR, a UE can determine the quality of a gNB</w:t>
      </w:r>
      <w:r>
        <w:rPr>
          <w:rFonts w:ascii="Times New Roman" w:hAnsi="Times New Roman" w:cs="Times New Roman"/>
          <w:sz w:val="22"/>
        </w:rPr>
        <w:t>’</w:t>
      </w:r>
      <w:r>
        <w:rPr>
          <w:rFonts w:ascii="Times New Roman" w:hAnsi="Times New Roman" w:cs="Times New Roman" w:hint="eastAsia"/>
          <w:sz w:val="22"/>
        </w:rPr>
        <w:t>s Tx beam after receiving the reference signal on that Tx beam using</w:t>
      </w:r>
      <w:r w:rsidR="007876C1">
        <w:rPr>
          <w:rFonts w:ascii="Times New Roman" w:hAnsi="Times New Roman" w:cs="Times New Roman" w:hint="eastAsia"/>
          <w:sz w:val="22"/>
        </w:rPr>
        <w:t xml:space="preserve"> all of the UE</w:t>
      </w:r>
      <w:r w:rsidR="007876C1">
        <w:rPr>
          <w:rFonts w:ascii="Times New Roman" w:hAnsi="Times New Roman" w:cs="Times New Roman"/>
          <w:sz w:val="22"/>
        </w:rPr>
        <w:t>’</w:t>
      </w:r>
      <w:r w:rsidR="007876C1">
        <w:rPr>
          <w:rFonts w:ascii="Times New Roman" w:hAnsi="Times New Roman" w:cs="Times New Roman" w:hint="eastAsia"/>
          <w:sz w:val="22"/>
        </w:rPr>
        <w:t>s</w:t>
      </w:r>
      <w:r>
        <w:rPr>
          <w:rFonts w:ascii="Times New Roman" w:hAnsi="Times New Roman" w:cs="Times New Roman" w:hint="eastAsia"/>
          <w:sz w:val="22"/>
        </w:rPr>
        <w:t xml:space="preserve"> Rx beam</w:t>
      </w:r>
      <w:r w:rsidR="00C1693F">
        <w:rPr>
          <w:rFonts w:ascii="Times New Roman" w:hAnsi="Times New Roman" w:cs="Times New Roman" w:hint="eastAsia"/>
          <w:sz w:val="22"/>
        </w:rPr>
        <w:t>s</w:t>
      </w:r>
      <w:r>
        <w:rPr>
          <w:rFonts w:ascii="Times New Roman" w:hAnsi="Times New Roman" w:cs="Times New Roman" w:hint="eastAsia"/>
          <w:sz w:val="22"/>
        </w:rPr>
        <w:t>. Moreover, the UE can determine the quality of a cell after performing this operation repeatedly for all of the gNB</w:t>
      </w:r>
      <w:r>
        <w:rPr>
          <w:rFonts w:ascii="Times New Roman" w:hAnsi="Times New Roman" w:cs="Times New Roman"/>
          <w:sz w:val="22"/>
        </w:rPr>
        <w:t>’</w:t>
      </w:r>
      <w:r w:rsidR="004131D5">
        <w:rPr>
          <w:rFonts w:ascii="Times New Roman" w:hAnsi="Times New Roman" w:cs="Times New Roman" w:hint="eastAsia"/>
          <w:sz w:val="22"/>
        </w:rPr>
        <w:t xml:space="preserve">s Tx beams. </w:t>
      </w:r>
      <w:r w:rsidR="00826681">
        <w:rPr>
          <w:rFonts w:ascii="Times New Roman" w:hAnsi="Times New Roman" w:cs="Times New Roman" w:hint="eastAsia"/>
          <w:sz w:val="22"/>
        </w:rPr>
        <w:t>As a result, we can conclude that the UE can obtain one measurement sample after completing the beam sweeping for all Tx-Rx (or gNB-UE) beam pairs.</w:t>
      </w:r>
      <w:r w:rsidR="0095604A">
        <w:rPr>
          <w:rFonts w:ascii="Times New Roman" w:hAnsi="Times New Roman" w:cs="Times New Roman" w:hint="eastAsia"/>
          <w:sz w:val="22"/>
        </w:rPr>
        <w:t xml:space="preserve"> We herein denote the time for the UE to complete the beam sweeping for all Tx-Rx beam pairs by a </w:t>
      </w:r>
      <w:r w:rsidR="00393E39">
        <w:rPr>
          <w:rFonts w:ascii="Times New Roman" w:hAnsi="Times New Roman" w:cs="Times New Roman" w:hint="eastAsia"/>
          <w:sz w:val="22"/>
        </w:rPr>
        <w:t xml:space="preserve">full beam sweeping period. Then, it is obvious that the full beam sweeping period is increased as the number of beams at the UE and the gNB </w:t>
      </w:r>
      <w:r w:rsidR="000F2435">
        <w:rPr>
          <w:rFonts w:ascii="Times New Roman" w:hAnsi="Times New Roman" w:cs="Times New Roman" w:hint="eastAsia"/>
          <w:sz w:val="22"/>
        </w:rPr>
        <w:t>is increased.</w:t>
      </w:r>
    </w:p>
    <w:p w:rsidR="00F81A00" w:rsidRPr="000F2435" w:rsidRDefault="00F81A00" w:rsidP="005611FF">
      <w:pPr>
        <w:pStyle w:val="a6"/>
        <w:spacing w:line="312" w:lineRule="auto"/>
        <w:jc w:val="left"/>
        <w:rPr>
          <w:rFonts w:ascii="Times New Roman" w:hAnsi="Times New Roman" w:cs="Times New Roman"/>
          <w:sz w:val="22"/>
        </w:rPr>
      </w:pPr>
    </w:p>
    <w:p w:rsidR="00D71CD4" w:rsidRPr="0072500F" w:rsidRDefault="00D71CD4" w:rsidP="005611F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1:</w:t>
      </w:r>
      <w:r w:rsidRPr="0072500F">
        <w:rPr>
          <w:rFonts w:ascii="Times New Roman" w:hAnsi="Times New Roman" w:cs="Times New Roman"/>
          <w:sz w:val="22"/>
        </w:rPr>
        <w:t xml:space="preserve"> </w:t>
      </w:r>
      <w:r w:rsidRPr="0072500F">
        <w:rPr>
          <w:rFonts w:ascii="Times New Roman" w:hAnsi="Times New Roman" w:cs="Times New Roman"/>
          <w:i/>
          <w:sz w:val="22"/>
        </w:rPr>
        <w:t>In a multi-beam system like high frequency NR, a UE should perform beam sweeping for not only L1/L2 beam management, but also serving and neighbor cell measurements to support cell-level mobility.</w:t>
      </w:r>
    </w:p>
    <w:p w:rsidR="007D1872" w:rsidRPr="0072500F" w:rsidRDefault="007D1872" w:rsidP="007D1872">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2</w:t>
      </w:r>
      <w:r w:rsidR="00456036" w:rsidRPr="0072500F">
        <w:rPr>
          <w:rFonts w:ascii="Times New Roman" w:hAnsi="Times New Roman" w:cs="Times New Roman"/>
          <w:b/>
          <w:sz w:val="22"/>
        </w:rPr>
        <w:t>:</w:t>
      </w:r>
      <w:r w:rsidR="00456036" w:rsidRPr="0072500F">
        <w:rPr>
          <w:rFonts w:ascii="Times New Roman" w:hAnsi="Times New Roman" w:cs="Times New Roman"/>
          <w:sz w:val="22"/>
        </w:rPr>
        <w:t xml:space="preserve"> </w:t>
      </w:r>
      <w:r w:rsidR="0095604A" w:rsidRPr="0072500F">
        <w:rPr>
          <w:rFonts w:ascii="Times New Roman" w:hAnsi="Times New Roman" w:cs="Times New Roman"/>
          <w:i/>
          <w:sz w:val="22"/>
        </w:rPr>
        <w:t>The UE can obtain one measurement sample after a full beam sweeping peri</w:t>
      </w:r>
      <w:r w:rsidR="00334BEE" w:rsidRPr="0072500F">
        <w:rPr>
          <w:rFonts w:ascii="Times New Roman" w:hAnsi="Times New Roman" w:cs="Times New Roman"/>
          <w:i/>
          <w:sz w:val="22"/>
        </w:rPr>
        <w:t xml:space="preserve">od, which is defined as the time for the UE </w:t>
      </w:r>
      <w:r w:rsidR="0095604A" w:rsidRPr="0072500F">
        <w:rPr>
          <w:rFonts w:ascii="Times New Roman" w:hAnsi="Times New Roman" w:cs="Times New Roman"/>
          <w:i/>
          <w:sz w:val="22"/>
        </w:rPr>
        <w:t>to complete the beam sweeping for all Tx-Rx</w:t>
      </w:r>
      <w:r w:rsidR="00FC292B" w:rsidRPr="0072500F">
        <w:rPr>
          <w:rFonts w:ascii="Times New Roman" w:hAnsi="Times New Roman" w:cs="Times New Roman"/>
          <w:i/>
          <w:sz w:val="22"/>
        </w:rPr>
        <w:t xml:space="preserve"> (or gNB-UE)</w:t>
      </w:r>
      <w:r w:rsidR="0095604A" w:rsidRPr="0072500F">
        <w:rPr>
          <w:rFonts w:ascii="Times New Roman" w:hAnsi="Times New Roman" w:cs="Times New Roman"/>
          <w:i/>
          <w:sz w:val="22"/>
        </w:rPr>
        <w:t xml:space="preserve"> beam pairs.</w:t>
      </w:r>
    </w:p>
    <w:p w:rsidR="007D1872" w:rsidRPr="0072500F" w:rsidRDefault="00FC292B" w:rsidP="00F87F92">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3:</w:t>
      </w:r>
      <w:r w:rsidRPr="0072500F">
        <w:rPr>
          <w:rFonts w:ascii="Times New Roman" w:hAnsi="Times New Roman" w:cs="Times New Roman"/>
          <w:sz w:val="22"/>
        </w:rPr>
        <w:t xml:space="preserve"> </w:t>
      </w:r>
      <w:r w:rsidR="00C23640" w:rsidRPr="0072500F">
        <w:rPr>
          <w:rFonts w:ascii="Times New Roman" w:hAnsi="Times New Roman" w:cs="Times New Roman"/>
          <w:i/>
          <w:sz w:val="22"/>
        </w:rPr>
        <w:t>The full beam sweeping period is proportional to the number of beams at the UE and the gNB.</w:t>
      </w:r>
    </w:p>
    <w:p w:rsidR="00FC292B" w:rsidRDefault="00FC292B" w:rsidP="00F87F92">
      <w:pPr>
        <w:pStyle w:val="a6"/>
        <w:spacing w:line="312" w:lineRule="auto"/>
        <w:jc w:val="left"/>
        <w:rPr>
          <w:rFonts w:ascii="Times New Roman" w:hAnsi="Times New Roman" w:cs="Times New Roman"/>
          <w:sz w:val="22"/>
        </w:rPr>
      </w:pPr>
    </w:p>
    <w:p w:rsidR="000D2012" w:rsidRDefault="000D2012"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In LTE, an eNB transmits CRS (Cell-specific Reference Signal) every subframe so that a UE naturally has an opportunity to measure this signal eve</w:t>
      </w:r>
      <w:r w:rsidR="004131D5">
        <w:rPr>
          <w:rFonts w:ascii="Times New Roman" w:hAnsi="Times New Roman" w:cs="Times New Roman" w:hint="eastAsia"/>
          <w:sz w:val="22"/>
        </w:rPr>
        <w:t>ry subframe. On the contrary, since</w:t>
      </w:r>
      <w:r>
        <w:rPr>
          <w:rFonts w:ascii="Times New Roman" w:hAnsi="Times New Roman" w:cs="Times New Roman" w:hint="eastAsia"/>
          <w:sz w:val="22"/>
        </w:rPr>
        <w:t xml:space="preserve"> NR adopts a periodic</w:t>
      </w:r>
      <w:r w:rsidR="00CC77EB">
        <w:rPr>
          <w:rFonts w:ascii="Times New Roman" w:hAnsi="Times New Roman" w:cs="Times New Roman" w:hint="eastAsia"/>
          <w:sz w:val="22"/>
        </w:rPr>
        <w:t xml:space="preserve"> reference signal</w:t>
      </w:r>
      <w:r w:rsidR="004131D5">
        <w:rPr>
          <w:rFonts w:ascii="Times New Roman" w:hAnsi="Times New Roman" w:cs="Times New Roman" w:hint="eastAsia"/>
          <w:sz w:val="22"/>
        </w:rPr>
        <w:t xml:space="preserve"> (i.e., NR-SS)</w:t>
      </w:r>
      <w:r w:rsidR="00CC77EB">
        <w:rPr>
          <w:rFonts w:ascii="Times New Roman" w:hAnsi="Times New Roman" w:cs="Times New Roman" w:hint="eastAsia"/>
          <w:sz w:val="22"/>
        </w:rPr>
        <w:t xml:space="preserve"> for RRM measurement whose transmission period </w:t>
      </w:r>
      <w:r>
        <w:rPr>
          <w:rFonts w:ascii="Times New Roman" w:hAnsi="Times New Roman" w:cs="Times New Roman" w:hint="eastAsia"/>
          <w:sz w:val="22"/>
        </w:rPr>
        <w:t>can be larger than 1 subframe</w:t>
      </w:r>
      <w:r w:rsidR="0049692C">
        <w:rPr>
          <w:rFonts w:ascii="Times New Roman" w:hAnsi="Times New Roman" w:cs="Times New Roman" w:hint="eastAsia"/>
          <w:sz w:val="22"/>
        </w:rPr>
        <w:t xml:space="preserve">, </w:t>
      </w:r>
      <w:r w:rsidR="00A34D5C">
        <w:rPr>
          <w:rFonts w:ascii="Times New Roman" w:hAnsi="Times New Roman" w:cs="Times New Roman" w:hint="eastAsia"/>
          <w:sz w:val="22"/>
        </w:rPr>
        <w:t>it is unavoidable that the full beam sweeping period depends on the transmission period of this reference signal.</w:t>
      </w:r>
    </w:p>
    <w:p w:rsidR="00A34D5C" w:rsidRPr="00A34D5C" w:rsidRDefault="00A34D5C" w:rsidP="00F87F92">
      <w:pPr>
        <w:pStyle w:val="a6"/>
        <w:spacing w:line="312" w:lineRule="auto"/>
        <w:jc w:val="left"/>
        <w:rPr>
          <w:rFonts w:ascii="Times New Roman" w:hAnsi="Times New Roman" w:cs="Times New Roman"/>
          <w:sz w:val="22"/>
        </w:rPr>
      </w:pPr>
    </w:p>
    <w:p w:rsidR="008B0692" w:rsidRDefault="008B0692" w:rsidP="008B0692">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 xml:space="preserve">Observation </w:t>
      </w:r>
      <w:r>
        <w:rPr>
          <w:rFonts w:ascii="Times New Roman" w:hAnsi="Times New Roman" w:cs="Times New Roman" w:hint="eastAsia"/>
          <w:b/>
          <w:sz w:val="22"/>
        </w:rPr>
        <w:t>4</w:t>
      </w:r>
      <w:r w:rsidRPr="0072500F">
        <w:rPr>
          <w:rFonts w:ascii="Times New Roman" w:hAnsi="Times New Roman" w:cs="Times New Roman"/>
          <w:b/>
          <w:sz w:val="22"/>
        </w:rPr>
        <w:t>:</w:t>
      </w:r>
      <w:r w:rsidRPr="0072500F">
        <w:rPr>
          <w:rFonts w:ascii="Times New Roman" w:hAnsi="Times New Roman" w:cs="Times New Roman"/>
          <w:sz w:val="22"/>
        </w:rPr>
        <w:t xml:space="preserve"> </w:t>
      </w:r>
      <w:r>
        <w:rPr>
          <w:rFonts w:ascii="Times New Roman" w:hAnsi="Times New Roman" w:cs="Times New Roman" w:hint="eastAsia"/>
          <w:i/>
          <w:sz w:val="22"/>
        </w:rPr>
        <w:t>Since</w:t>
      </w:r>
      <w:r w:rsidRPr="008B0692">
        <w:rPr>
          <w:rFonts w:ascii="Times New Roman" w:hAnsi="Times New Roman" w:cs="Times New Roman" w:hint="eastAsia"/>
          <w:i/>
          <w:sz w:val="22"/>
        </w:rPr>
        <w:t xml:space="preserve"> a periodic reference signal (i.e., NR-SS) is used for RRM measurement in NR, t</w:t>
      </w:r>
      <w:r w:rsidRPr="008B0692">
        <w:rPr>
          <w:rFonts w:ascii="Times New Roman" w:hAnsi="Times New Roman" w:cs="Times New Roman"/>
          <w:i/>
          <w:sz w:val="22"/>
        </w:rPr>
        <w:t xml:space="preserve">he full beam sweeping period is </w:t>
      </w:r>
      <w:r w:rsidRPr="008B0692">
        <w:rPr>
          <w:rFonts w:ascii="Times New Roman" w:hAnsi="Times New Roman" w:cs="Times New Roman" w:hint="eastAsia"/>
          <w:i/>
          <w:sz w:val="22"/>
        </w:rPr>
        <w:t xml:space="preserve">also </w:t>
      </w:r>
      <w:r w:rsidRPr="008B0692">
        <w:rPr>
          <w:rFonts w:ascii="Times New Roman" w:hAnsi="Times New Roman" w:cs="Times New Roman"/>
          <w:i/>
          <w:sz w:val="22"/>
        </w:rPr>
        <w:t>proportional to th</w:t>
      </w:r>
      <w:r w:rsidRPr="008B0692">
        <w:rPr>
          <w:rFonts w:ascii="Times New Roman" w:hAnsi="Times New Roman" w:cs="Times New Roman" w:hint="eastAsia"/>
          <w:i/>
          <w:sz w:val="22"/>
        </w:rPr>
        <w:t>e transmission period of the reference signal.</w:t>
      </w:r>
    </w:p>
    <w:p w:rsidR="00911550" w:rsidRPr="008B0692" w:rsidRDefault="00911550" w:rsidP="00F87F92">
      <w:pPr>
        <w:pStyle w:val="a6"/>
        <w:spacing w:line="312" w:lineRule="auto"/>
        <w:jc w:val="left"/>
        <w:rPr>
          <w:rFonts w:ascii="Times New Roman" w:hAnsi="Times New Roman" w:cs="Times New Roman"/>
          <w:sz w:val="22"/>
        </w:rPr>
      </w:pPr>
    </w:p>
    <w:p w:rsidR="008D2FB1" w:rsidRDefault="00911550"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have discussed the full beam sweeping period, which corresponds to the time required for a UE to obtain one measurement sample by completing the beam sweeping for all Tx-Rx beam pairs. We have also noticed that the full beam sweeping period is proportional to </w:t>
      </w:r>
      <w:r w:rsidR="008D2FB1">
        <w:rPr>
          <w:rFonts w:ascii="Times New Roman" w:hAnsi="Times New Roman" w:cs="Times New Roman" w:hint="eastAsia"/>
          <w:sz w:val="22"/>
        </w:rPr>
        <w:t xml:space="preserve">(a) </w:t>
      </w:r>
      <w:r>
        <w:rPr>
          <w:rFonts w:ascii="Times New Roman" w:hAnsi="Times New Roman" w:cs="Times New Roman" w:hint="eastAsia"/>
          <w:sz w:val="22"/>
        </w:rPr>
        <w:t>th</w:t>
      </w:r>
      <w:r w:rsidR="00FB55C8">
        <w:rPr>
          <w:rFonts w:ascii="Times New Roman" w:hAnsi="Times New Roman" w:cs="Times New Roman" w:hint="eastAsia"/>
          <w:sz w:val="22"/>
        </w:rPr>
        <w:t xml:space="preserve">e number of beams at the UE, (b) the number of beams at </w:t>
      </w:r>
      <w:r>
        <w:rPr>
          <w:rFonts w:ascii="Times New Roman" w:hAnsi="Times New Roman" w:cs="Times New Roman" w:hint="eastAsia"/>
          <w:sz w:val="22"/>
        </w:rPr>
        <w:t>the gNB,</w:t>
      </w:r>
      <w:r w:rsidR="00FB55C8">
        <w:rPr>
          <w:rFonts w:ascii="Times New Roman" w:hAnsi="Times New Roman" w:cs="Times New Roman" w:hint="eastAsia"/>
          <w:sz w:val="22"/>
        </w:rPr>
        <w:t xml:space="preserve"> </w:t>
      </w:r>
      <w:r>
        <w:rPr>
          <w:rFonts w:ascii="Times New Roman" w:hAnsi="Times New Roman" w:cs="Times New Roman" w:hint="eastAsia"/>
          <w:sz w:val="22"/>
        </w:rPr>
        <w:t xml:space="preserve">and </w:t>
      </w:r>
      <w:r w:rsidR="00FB55C8">
        <w:rPr>
          <w:rFonts w:ascii="Times New Roman" w:hAnsi="Times New Roman" w:cs="Times New Roman" w:hint="eastAsia"/>
          <w:sz w:val="22"/>
        </w:rPr>
        <w:t xml:space="preserve">(c) </w:t>
      </w:r>
      <w:r>
        <w:rPr>
          <w:rFonts w:ascii="Times New Roman" w:hAnsi="Times New Roman" w:cs="Times New Roman" w:hint="eastAsia"/>
          <w:sz w:val="22"/>
        </w:rPr>
        <w:t>the transmission period of the refer</w:t>
      </w:r>
      <w:r w:rsidR="004A24F9">
        <w:rPr>
          <w:rFonts w:ascii="Times New Roman" w:hAnsi="Times New Roman" w:cs="Times New Roman" w:hint="eastAsia"/>
          <w:sz w:val="22"/>
        </w:rPr>
        <w:t>ence signal for RRM measurement.</w:t>
      </w:r>
    </w:p>
    <w:p w:rsidR="00C65722" w:rsidRPr="00C65722" w:rsidRDefault="00C65722" w:rsidP="00F87F92">
      <w:pPr>
        <w:pStyle w:val="a6"/>
        <w:spacing w:line="312" w:lineRule="auto"/>
        <w:jc w:val="left"/>
        <w:rPr>
          <w:rFonts w:ascii="Times New Roman" w:hAnsi="Times New Roman" w:cs="Times New Roman"/>
          <w:sz w:val="22"/>
        </w:rPr>
      </w:pPr>
    </w:p>
    <w:p w:rsidR="00DF24E1" w:rsidRDefault="008D2FB1"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It is expected that the number of beams at the UE and the gNB depends on their implementation and that the transmission p</w:t>
      </w:r>
      <w:r w:rsidR="00F80BFE">
        <w:rPr>
          <w:rFonts w:ascii="Times New Roman" w:hAnsi="Times New Roman" w:cs="Times New Roman" w:hint="eastAsia"/>
          <w:sz w:val="22"/>
        </w:rPr>
        <w:t xml:space="preserve">eriod of the reference signal may be </w:t>
      </w:r>
      <w:r>
        <w:rPr>
          <w:rFonts w:ascii="Times New Roman" w:hAnsi="Times New Roman" w:cs="Times New Roman" w:hint="eastAsia"/>
          <w:sz w:val="22"/>
        </w:rPr>
        <w:t>configurable by the gNB</w:t>
      </w:r>
      <w:r w:rsidR="008A1A7B">
        <w:rPr>
          <w:rFonts w:ascii="Times New Roman" w:hAnsi="Times New Roman" w:cs="Times New Roman" w:hint="eastAsia"/>
          <w:sz w:val="22"/>
        </w:rPr>
        <w:t xml:space="preserve">. </w:t>
      </w:r>
      <w:r w:rsidR="000C6689">
        <w:rPr>
          <w:rFonts w:ascii="Times New Roman" w:hAnsi="Times New Roman" w:cs="Times New Roman" w:hint="eastAsia"/>
          <w:sz w:val="22"/>
        </w:rPr>
        <w:t xml:space="preserve">If these values are very high so that the full beam sweeping period does not fall within a reasonable range, it is obvious that the mobility performance such as handover failure </w:t>
      </w:r>
      <w:r w:rsidR="00AB6BC8">
        <w:rPr>
          <w:rFonts w:ascii="Times New Roman" w:hAnsi="Times New Roman" w:cs="Times New Roman" w:hint="eastAsia"/>
          <w:sz w:val="22"/>
        </w:rPr>
        <w:t>rate would be degraded severely</w:t>
      </w:r>
      <w:r w:rsidR="0059797D">
        <w:rPr>
          <w:rFonts w:ascii="Times New Roman" w:hAnsi="Times New Roman" w:cs="Times New Roman" w:hint="eastAsia"/>
          <w:sz w:val="22"/>
        </w:rPr>
        <w:t>. In regard to this aspec</w:t>
      </w:r>
      <w:r w:rsidR="00955F00">
        <w:rPr>
          <w:rFonts w:ascii="Times New Roman" w:hAnsi="Times New Roman" w:cs="Times New Roman" w:hint="eastAsia"/>
          <w:sz w:val="22"/>
        </w:rPr>
        <w:t xml:space="preserve">t, LTE specifies the time </w:t>
      </w:r>
      <w:r w:rsidR="0059797D">
        <w:rPr>
          <w:rFonts w:ascii="Times New Roman" w:hAnsi="Times New Roman" w:cs="Times New Roman" w:hint="eastAsia"/>
          <w:sz w:val="22"/>
        </w:rPr>
        <w:t>when the UE physical layer reports measurements to higher laye</w:t>
      </w:r>
      <w:r w:rsidR="00D0344C">
        <w:rPr>
          <w:rFonts w:ascii="Times New Roman" w:hAnsi="Times New Roman" w:cs="Times New Roman" w:hint="eastAsia"/>
          <w:sz w:val="22"/>
        </w:rPr>
        <w:t>rs in TS 36.133 [2], as follows.</w:t>
      </w:r>
    </w:p>
    <w:p w:rsidR="00D0344C" w:rsidRPr="006B7881" w:rsidRDefault="00D0344C" w:rsidP="00F87F92">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901BF8" w:rsidRPr="00782C74" w:rsidTr="00901BF8">
        <w:tc>
          <w:tcPr>
            <w:tcW w:w="9944" w:type="dxa"/>
          </w:tcPr>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UE Measurements Procedures in RRC_CONNECTED State</w:t>
            </w:r>
          </w:p>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8.1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General Measurement Requirements</w:t>
            </w:r>
          </w:p>
          <w:p w:rsidR="0020639E" w:rsidRPr="009E6925" w:rsidRDefault="0020639E" w:rsidP="00F87F92">
            <w:pPr>
              <w:pStyle w:val="a6"/>
              <w:spacing w:line="312" w:lineRule="auto"/>
              <w:jc w:val="left"/>
              <w:rPr>
                <w:rFonts w:ascii="Times New Roman" w:hAnsi="Times New Roman" w:cs="Times New Roman"/>
                <w:b/>
                <w:sz w:val="22"/>
              </w:rPr>
            </w:pPr>
            <w:r w:rsidRPr="009E6925">
              <w:rPr>
                <w:rFonts w:ascii="Times New Roman" w:hAnsi="Times New Roman" w:cs="Times New Roman" w:hint="eastAsia"/>
                <w:b/>
                <w:sz w:val="22"/>
              </w:rPr>
              <w:t xml:space="preserve">8.1.2.2.1.1 </w:t>
            </w:r>
            <w:r w:rsidR="00F75C1A">
              <w:rPr>
                <w:rFonts w:ascii="Times New Roman" w:hAnsi="Times New Roman" w:cs="Times New Roman" w:hint="eastAsia"/>
                <w:b/>
                <w:sz w:val="22"/>
              </w:rPr>
              <w:t xml:space="preserve"> </w:t>
            </w:r>
            <w:r w:rsidRPr="009E6925">
              <w:rPr>
                <w:rFonts w:ascii="Times New Roman" w:hAnsi="Times New Roman" w:cs="Times New Roman" w:hint="eastAsia"/>
                <w:b/>
                <w:sz w:val="22"/>
              </w:rPr>
              <w:t>E-UTRAN intra frequency measurements when no DRX is used</w:t>
            </w:r>
          </w:p>
          <w:p w:rsidR="00782C74" w:rsidRDefault="00782C74" w:rsidP="00F87F92">
            <w:pPr>
              <w:pStyle w:val="a6"/>
              <w:spacing w:line="312" w:lineRule="auto"/>
              <w:jc w:val="left"/>
              <w:rPr>
                <w:rFonts w:ascii="Times New Roman" w:hAnsi="Times New Roman" w:cs="Times New Roman"/>
                <w:sz w:val="22"/>
              </w:rPr>
            </w:pPr>
            <w:r>
              <w:rPr>
                <w:rFonts w:ascii="Times New Roman" w:hAnsi="Times New Roman" w:cs="Times New Roman"/>
                <w:sz w:val="22"/>
              </w:rPr>
              <w:t>…</w:t>
            </w:r>
          </w:p>
          <w:p w:rsidR="00901BF8" w:rsidRDefault="00901BF8" w:rsidP="00F87F92">
            <w:pPr>
              <w:pStyle w:val="a6"/>
              <w:spacing w:line="312" w:lineRule="auto"/>
              <w:jc w:val="left"/>
              <w:rPr>
                <w:rFonts w:ascii="Times New Roman" w:hAnsi="Times New Roman" w:cs="Times New Roman"/>
                <w:sz w:val="22"/>
              </w:rPr>
            </w:pPr>
            <w:r w:rsidRPr="009E6925">
              <w:rPr>
                <w:rFonts w:ascii="Times New Roman" w:hAnsi="Times New Roman" w:cs="Times New Roman" w:hint="eastAsia"/>
                <w:color w:val="FF0000"/>
                <w:sz w:val="22"/>
              </w:rPr>
              <w:t>In the RRC_CONNECTED state the measurement period for intra frequency measurements is 200 ms.</w:t>
            </w:r>
            <w:r>
              <w:rPr>
                <w:rFonts w:ascii="Times New Roman" w:hAnsi="Times New Roman" w:cs="Times New Roman" w:hint="eastAsia"/>
                <w:sz w:val="22"/>
              </w:rPr>
              <w:t xml:space="preserve"> When no measurement gaps are activated, the UE shall be capable of performing RSRP and RSRQ measurements for 8 identified-intra-frequency cells, and </w:t>
            </w:r>
            <w:r w:rsidRPr="009E6925">
              <w:rPr>
                <w:rFonts w:ascii="Times New Roman" w:hAnsi="Times New Roman" w:cs="Times New Roman" w:hint="eastAsia"/>
                <w:color w:val="FF0000"/>
                <w:sz w:val="22"/>
              </w:rPr>
              <w:t>the UE physical layer shall be capable of reporting measurements to higher layers with t</w:t>
            </w:r>
            <w:r w:rsidR="00782C74" w:rsidRPr="009E6925">
              <w:rPr>
                <w:rFonts w:ascii="Times New Roman" w:hAnsi="Times New Roman" w:cs="Times New Roman" w:hint="eastAsia"/>
                <w:color w:val="FF0000"/>
                <w:sz w:val="22"/>
              </w:rPr>
              <w:t>he measurement period of 200 ms.</w:t>
            </w:r>
          </w:p>
        </w:tc>
      </w:tr>
    </w:tbl>
    <w:p w:rsidR="00050D62" w:rsidRDefault="00050D62" w:rsidP="00F87F92">
      <w:pPr>
        <w:pStyle w:val="a6"/>
        <w:spacing w:line="312" w:lineRule="auto"/>
        <w:jc w:val="left"/>
        <w:rPr>
          <w:rFonts w:ascii="Times New Roman" w:hAnsi="Times New Roman" w:cs="Times New Roman"/>
          <w:sz w:val="22"/>
        </w:rPr>
      </w:pPr>
    </w:p>
    <w:p w:rsidR="004C5EC8" w:rsidRPr="004C5EC8" w:rsidRDefault="005858E1" w:rsidP="00F87F9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desirable that </w:t>
      </w:r>
      <w:r w:rsidR="00050D62">
        <w:rPr>
          <w:rFonts w:ascii="Times New Roman" w:hAnsi="Times New Roman" w:cs="Times New Roman" w:hint="eastAsia"/>
          <w:sz w:val="22"/>
        </w:rPr>
        <w:t>the RRM measurement result (i.e., RSRP/RSRQ used to trigger measurement reporting at the</w:t>
      </w:r>
      <w:r w:rsidR="00A32301">
        <w:rPr>
          <w:rFonts w:ascii="Times New Roman" w:hAnsi="Times New Roman" w:cs="Times New Roman" w:hint="eastAsia"/>
          <w:sz w:val="22"/>
        </w:rPr>
        <w:t xml:space="preserve"> UE</w:t>
      </w:r>
      <w:r w:rsidR="00A32301">
        <w:rPr>
          <w:rFonts w:ascii="Times New Roman" w:hAnsi="Times New Roman" w:cs="Times New Roman"/>
          <w:sz w:val="22"/>
        </w:rPr>
        <w:t>’</w:t>
      </w:r>
      <w:r w:rsidR="00A32301">
        <w:rPr>
          <w:rFonts w:ascii="Times New Roman" w:hAnsi="Times New Roman" w:cs="Times New Roman" w:hint="eastAsia"/>
          <w:sz w:val="22"/>
        </w:rPr>
        <w:t xml:space="preserve">s </w:t>
      </w:r>
      <w:r w:rsidR="00050D62">
        <w:rPr>
          <w:rFonts w:ascii="Times New Roman" w:hAnsi="Times New Roman" w:cs="Times New Roman" w:hint="eastAsia"/>
          <w:sz w:val="22"/>
        </w:rPr>
        <w:t xml:space="preserve">RRC layer) </w:t>
      </w:r>
      <w:r>
        <w:rPr>
          <w:rFonts w:ascii="Times New Roman" w:hAnsi="Times New Roman" w:cs="Times New Roman" w:hint="eastAsia"/>
          <w:sz w:val="22"/>
        </w:rPr>
        <w:t xml:space="preserve">is </w:t>
      </w:r>
      <w:r w:rsidR="00050D62">
        <w:rPr>
          <w:rFonts w:ascii="Times New Roman" w:hAnsi="Times New Roman" w:cs="Times New Roman" w:hint="eastAsia"/>
          <w:sz w:val="22"/>
        </w:rPr>
        <w:t>availab</w:t>
      </w:r>
      <w:r w:rsidR="00047C54">
        <w:rPr>
          <w:rFonts w:ascii="Times New Roman" w:hAnsi="Times New Roman" w:cs="Times New Roman" w:hint="eastAsia"/>
          <w:sz w:val="22"/>
        </w:rPr>
        <w:t xml:space="preserve">le </w:t>
      </w:r>
      <w:r w:rsidR="00811E9D">
        <w:rPr>
          <w:rFonts w:ascii="Times New Roman" w:hAnsi="Times New Roman" w:cs="Times New Roman" w:hint="eastAsia"/>
          <w:sz w:val="22"/>
        </w:rPr>
        <w:t xml:space="preserve">within a pre-defined </w:t>
      </w:r>
      <w:r w:rsidR="00050D62">
        <w:rPr>
          <w:rFonts w:ascii="Times New Roman" w:hAnsi="Times New Roman" w:cs="Times New Roman" w:hint="eastAsia"/>
          <w:sz w:val="22"/>
        </w:rPr>
        <w:t>time period, although the full beam sweeping period is varied according to (a) the number of beams at the UE, (b) the number of beams at the gNB, and (c) the transmission period of the refer</w:t>
      </w:r>
      <w:r w:rsidR="00BE30A2">
        <w:rPr>
          <w:rFonts w:ascii="Times New Roman" w:hAnsi="Times New Roman" w:cs="Times New Roman" w:hint="eastAsia"/>
          <w:sz w:val="22"/>
        </w:rPr>
        <w:t>e</w:t>
      </w:r>
      <w:r w:rsidR="00F60ED2">
        <w:rPr>
          <w:rFonts w:ascii="Times New Roman" w:hAnsi="Times New Roman" w:cs="Times New Roman" w:hint="eastAsia"/>
          <w:sz w:val="22"/>
        </w:rPr>
        <w:t>nce signal for</w:t>
      </w:r>
      <w:r>
        <w:rPr>
          <w:rFonts w:ascii="Times New Roman" w:hAnsi="Times New Roman" w:cs="Times New Roman" w:hint="eastAsia"/>
          <w:sz w:val="22"/>
        </w:rPr>
        <w:t xml:space="preserve"> RRM measurement. </w:t>
      </w:r>
      <w:r w:rsidR="00BF53A5">
        <w:rPr>
          <w:rFonts w:ascii="Times New Roman" w:hAnsi="Times New Roman" w:cs="Times New Roman" w:hint="eastAsia"/>
          <w:sz w:val="22"/>
        </w:rPr>
        <w:t>This a</w:t>
      </w:r>
      <w:r w:rsidR="00F37174">
        <w:rPr>
          <w:rFonts w:ascii="Times New Roman" w:hAnsi="Times New Roman" w:cs="Times New Roman" w:hint="eastAsia"/>
          <w:sz w:val="22"/>
        </w:rPr>
        <w:t>pp</w:t>
      </w:r>
      <w:r>
        <w:rPr>
          <w:rFonts w:ascii="Times New Roman" w:hAnsi="Times New Roman" w:cs="Times New Roman" w:hint="eastAsia"/>
          <w:sz w:val="22"/>
        </w:rPr>
        <w:t xml:space="preserve">roach can </w:t>
      </w:r>
      <w:r w:rsidR="00F37174">
        <w:rPr>
          <w:rFonts w:ascii="Times New Roman" w:hAnsi="Times New Roman" w:cs="Times New Roman" w:hint="eastAsia"/>
          <w:sz w:val="22"/>
        </w:rPr>
        <w:t xml:space="preserve">be </w:t>
      </w:r>
      <w:r w:rsidR="00BF53A5">
        <w:rPr>
          <w:rFonts w:ascii="Times New Roman" w:hAnsi="Times New Roman" w:cs="Times New Roman" w:hint="eastAsia"/>
          <w:sz w:val="22"/>
        </w:rPr>
        <w:t>a</w:t>
      </w:r>
      <w:r w:rsidR="00F37174">
        <w:rPr>
          <w:rFonts w:ascii="Times New Roman" w:hAnsi="Times New Roman" w:cs="Times New Roman" w:hint="eastAsia"/>
          <w:sz w:val="22"/>
        </w:rPr>
        <w:t>n efficient</w:t>
      </w:r>
      <w:r w:rsidR="00BF53A5">
        <w:rPr>
          <w:rFonts w:ascii="Times New Roman" w:hAnsi="Times New Roman" w:cs="Times New Roman" w:hint="eastAsia"/>
          <w:sz w:val="22"/>
        </w:rPr>
        <w:t xml:space="preserve"> way of guaranteeing the performance of RRM measu</w:t>
      </w:r>
      <w:r w:rsidR="00811E9D">
        <w:rPr>
          <w:rFonts w:ascii="Times New Roman" w:hAnsi="Times New Roman" w:cs="Times New Roman" w:hint="eastAsia"/>
          <w:sz w:val="22"/>
        </w:rPr>
        <w:t>rement and cell-level mobi</w:t>
      </w:r>
      <w:r w:rsidR="00F37174">
        <w:rPr>
          <w:rFonts w:ascii="Times New Roman" w:hAnsi="Times New Roman" w:cs="Times New Roman" w:hint="eastAsia"/>
          <w:sz w:val="22"/>
        </w:rPr>
        <w:t>lity.</w:t>
      </w:r>
    </w:p>
    <w:p w:rsidR="005858E1" w:rsidRPr="005858E1" w:rsidRDefault="005858E1" w:rsidP="00F87F92">
      <w:pPr>
        <w:pStyle w:val="a6"/>
        <w:spacing w:line="312" w:lineRule="auto"/>
        <w:jc w:val="left"/>
        <w:rPr>
          <w:rFonts w:ascii="Times New Roman" w:hAnsi="Times New Roman" w:cs="Times New Roman"/>
          <w:sz w:val="22"/>
        </w:rPr>
      </w:pPr>
    </w:p>
    <w:p w:rsidR="004C5EC8" w:rsidRPr="004C5EC8" w:rsidRDefault="004C5EC8" w:rsidP="00F87F92">
      <w:pPr>
        <w:pStyle w:val="a6"/>
        <w:spacing w:line="312" w:lineRule="auto"/>
        <w:jc w:val="left"/>
        <w:rPr>
          <w:rFonts w:ascii="Times New Roman" w:hAnsi="Times New Roman" w:cs="Times New Roman"/>
          <w:sz w:val="22"/>
        </w:rPr>
      </w:pPr>
      <w:r w:rsidRPr="00501804">
        <w:rPr>
          <w:rFonts w:ascii="Times New Roman" w:hAnsi="Times New Roman" w:cs="Times New Roman" w:hint="eastAsia"/>
          <w:b/>
          <w:sz w:val="22"/>
        </w:rPr>
        <w:t>Proposal:</w:t>
      </w:r>
      <w:r w:rsidRPr="00501804">
        <w:rPr>
          <w:rFonts w:ascii="Times New Roman" w:hAnsi="Times New Roman" w:cs="Times New Roman" w:hint="eastAsia"/>
          <w:sz w:val="22"/>
        </w:rPr>
        <w:t xml:space="preserve"> </w:t>
      </w:r>
      <w:r w:rsidRPr="00501804">
        <w:rPr>
          <w:rFonts w:ascii="Times New Roman" w:hAnsi="Times New Roman" w:cs="Times New Roman" w:hint="eastAsia"/>
          <w:i/>
          <w:sz w:val="22"/>
        </w:rPr>
        <w:t xml:space="preserve">RAN2 </w:t>
      </w:r>
      <w:r w:rsidR="00D2432E" w:rsidRPr="00501804">
        <w:rPr>
          <w:rFonts w:ascii="Times New Roman" w:hAnsi="Times New Roman" w:cs="Times New Roman" w:hint="eastAsia"/>
          <w:i/>
          <w:sz w:val="22"/>
        </w:rPr>
        <w:t xml:space="preserve">is required to </w:t>
      </w:r>
      <w:r w:rsidRPr="00501804">
        <w:rPr>
          <w:rFonts w:ascii="Times New Roman" w:hAnsi="Times New Roman" w:cs="Times New Roman" w:hint="eastAsia"/>
          <w:i/>
          <w:sz w:val="22"/>
        </w:rPr>
        <w:t>consider the impact of beam sweeping on UE</w:t>
      </w:r>
      <w:r w:rsidRPr="00501804">
        <w:rPr>
          <w:rFonts w:ascii="Times New Roman" w:hAnsi="Times New Roman" w:cs="Times New Roman"/>
          <w:i/>
          <w:sz w:val="22"/>
        </w:rPr>
        <w:t>’</w:t>
      </w:r>
      <w:r w:rsidRPr="00501804">
        <w:rPr>
          <w:rFonts w:ascii="Times New Roman" w:hAnsi="Times New Roman" w:cs="Times New Roman" w:hint="eastAsia"/>
          <w:i/>
          <w:sz w:val="22"/>
        </w:rPr>
        <w:t>s mobility performance since RRM measurement period can be varied according to (a) the number of beams at the UE, (b) the number of beams at the gNB, and (c) the transmission period of the reference signal for RRM measurement.</w:t>
      </w:r>
    </w:p>
    <w:p w:rsidR="00415E4B" w:rsidRDefault="00415E4B"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B5628F" w:rsidRPr="0072500F" w:rsidRDefault="00B5628F" w:rsidP="00B5628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t>Observation 1:</w:t>
      </w:r>
      <w:r w:rsidRPr="0072500F">
        <w:rPr>
          <w:rFonts w:ascii="Times New Roman" w:hAnsi="Times New Roman" w:cs="Times New Roman"/>
          <w:sz w:val="22"/>
        </w:rPr>
        <w:t xml:space="preserve"> </w:t>
      </w:r>
      <w:r w:rsidRPr="0072500F">
        <w:rPr>
          <w:rFonts w:ascii="Times New Roman" w:hAnsi="Times New Roman" w:cs="Times New Roman"/>
          <w:i/>
          <w:sz w:val="22"/>
        </w:rPr>
        <w:t>In a multi-beam system like high frequency NR, a UE should perform beam sweeping for not only L1/L2 beam management, but also serving and neighbor cell measurements to support cell-level mobility.</w:t>
      </w:r>
    </w:p>
    <w:p w:rsidR="00B5628F" w:rsidRPr="0072500F" w:rsidRDefault="00B5628F" w:rsidP="00B5628F">
      <w:pPr>
        <w:pStyle w:val="a6"/>
        <w:spacing w:line="312" w:lineRule="auto"/>
        <w:jc w:val="left"/>
        <w:rPr>
          <w:rFonts w:ascii="Times New Roman" w:hAnsi="Times New Roman" w:cs="Times New Roman"/>
          <w:sz w:val="22"/>
        </w:rPr>
      </w:pPr>
      <w:r w:rsidRPr="0072500F">
        <w:rPr>
          <w:rFonts w:ascii="Times New Roman" w:hAnsi="Times New Roman" w:cs="Times New Roman"/>
          <w:b/>
          <w:sz w:val="22"/>
        </w:rPr>
        <w:lastRenderedPageBreak/>
        <w:t>Observation 2:</w:t>
      </w:r>
      <w:r w:rsidRPr="0072500F">
        <w:rPr>
          <w:rFonts w:ascii="Times New Roman" w:hAnsi="Times New Roman" w:cs="Times New Roman"/>
          <w:sz w:val="22"/>
        </w:rPr>
        <w:t xml:space="preserve"> </w:t>
      </w:r>
      <w:r w:rsidRPr="0072500F">
        <w:rPr>
          <w:rFonts w:ascii="Times New Roman" w:hAnsi="Times New Roman" w:cs="Times New Roman"/>
          <w:i/>
          <w:sz w:val="22"/>
        </w:rPr>
        <w:t>The UE can obtain one measurement sample after a full beam sweeping period, which is defined as the time for the UE to complete the beam sweeping for all Tx-Rx (or gNB-UE) beam pairs.</w:t>
      </w:r>
    </w:p>
    <w:p w:rsidR="00B5628F" w:rsidRDefault="00B5628F" w:rsidP="00B5628F">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Observation 3:</w:t>
      </w:r>
      <w:r w:rsidRPr="0072500F">
        <w:rPr>
          <w:rFonts w:ascii="Times New Roman" w:hAnsi="Times New Roman" w:cs="Times New Roman"/>
          <w:sz w:val="22"/>
        </w:rPr>
        <w:t xml:space="preserve"> </w:t>
      </w:r>
      <w:r w:rsidRPr="0072500F">
        <w:rPr>
          <w:rFonts w:ascii="Times New Roman" w:hAnsi="Times New Roman" w:cs="Times New Roman"/>
          <w:i/>
          <w:sz w:val="22"/>
        </w:rPr>
        <w:t>The full beam sweeping period is proportional to the number of beams at the UE and the gNB.</w:t>
      </w:r>
    </w:p>
    <w:p w:rsidR="008B0692" w:rsidRDefault="008B0692" w:rsidP="008B0692">
      <w:pPr>
        <w:pStyle w:val="a6"/>
        <w:spacing w:line="312" w:lineRule="auto"/>
        <w:jc w:val="left"/>
        <w:rPr>
          <w:rFonts w:ascii="Times New Roman" w:hAnsi="Times New Roman" w:cs="Times New Roman"/>
          <w:i/>
          <w:sz w:val="22"/>
        </w:rPr>
      </w:pPr>
      <w:r w:rsidRPr="0072500F">
        <w:rPr>
          <w:rFonts w:ascii="Times New Roman" w:hAnsi="Times New Roman" w:cs="Times New Roman"/>
          <w:b/>
          <w:sz w:val="22"/>
        </w:rPr>
        <w:t xml:space="preserve">Observation </w:t>
      </w:r>
      <w:r>
        <w:rPr>
          <w:rFonts w:ascii="Times New Roman" w:hAnsi="Times New Roman" w:cs="Times New Roman" w:hint="eastAsia"/>
          <w:b/>
          <w:sz w:val="22"/>
        </w:rPr>
        <w:t>4</w:t>
      </w:r>
      <w:r w:rsidRPr="0072500F">
        <w:rPr>
          <w:rFonts w:ascii="Times New Roman" w:hAnsi="Times New Roman" w:cs="Times New Roman"/>
          <w:b/>
          <w:sz w:val="22"/>
        </w:rPr>
        <w:t>:</w:t>
      </w:r>
      <w:r w:rsidRPr="0072500F">
        <w:rPr>
          <w:rFonts w:ascii="Times New Roman" w:hAnsi="Times New Roman" w:cs="Times New Roman"/>
          <w:sz w:val="22"/>
        </w:rPr>
        <w:t xml:space="preserve"> </w:t>
      </w:r>
      <w:r>
        <w:rPr>
          <w:rFonts w:ascii="Times New Roman" w:hAnsi="Times New Roman" w:cs="Times New Roman" w:hint="eastAsia"/>
          <w:i/>
          <w:sz w:val="22"/>
        </w:rPr>
        <w:t>Since</w:t>
      </w:r>
      <w:r w:rsidRPr="008B0692">
        <w:rPr>
          <w:rFonts w:ascii="Times New Roman" w:hAnsi="Times New Roman" w:cs="Times New Roman" w:hint="eastAsia"/>
          <w:i/>
          <w:sz w:val="22"/>
        </w:rPr>
        <w:t xml:space="preserve"> a periodic reference signal (i.e., NR-SS) is used for RRM measurement in NR, t</w:t>
      </w:r>
      <w:r w:rsidRPr="008B0692">
        <w:rPr>
          <w:rFonts w:ascii="Times New Roman" w:hAnsi="Times New Roman" w:cs="Times New Roman"/>
          <w:i/>
          <w:sz w:val="22"/>
        </w:rPr>
        <w:t xml:space="preserve">he full beam sweeping period is </w:t>
      </w:r>
      <w:r w:rsidRPr="008B0692">
        <w:rPr>
          <w:rFonts w:ascii="Times New Roman" w:hAnsi="Times New Roman" w:cs="Times New Roman" w:hint="eastAsia"/>
          <w:i/>
          <w:sz w:val="22"/>
        </w:rPr>
        <w:t xml:space="preserve">also </w:t>
      </w:r>
      <w:r w:rsidRPr="008B0692">
        <w:rPr>
          <w:rFonts w:ascii="Times New Roman" w:hAnsi="Times New Roman" w:cs="Times New Roman"/>
          <w:i/>
          <w:sz w:val="22"/>
        </w:rPr>
        <w:t>proportional to th</w:t>
      </w:r>
      <w:r w:rsidRPr="008B0692">
        <w:rPr>
          <w:rFonts w:ascii="Times New Roman" w:hAnsi="Times New Roman" w:cs="Times New Roman" w:hint="eastAsia"/>
          <w:i/>
          <w:sz w:val="22"/>
        </w:rPr>
        <w:t>e transmission period of the reference signal.</w:t>
      </w:r>
    </w:p>
    <w:p w:rsidR="00D2432E" w:rsidRPr="008B0692" w:rsidRDefault="00D2432E" w:rsidP="00D2432E">
      <w:pPr>
        <w:pStyle w:val="a6"/>
        <w:spacing w:line="312" w:lineRule="auto"/>
        <w:jc w:val="left"/>
        <w:rPr>
          <w:rFonts w:ascii="Times New Roman" w:hAnsi="Times New Roman" w:cs="Times New Roman"/>
          <w:b/>
          <w:sz w:val="22"/>
          <w:highlight w:val="yellow"/>
        </w:rPr>
      </w:pPr>
    </w:p>
    <w:p w:rsidR="00D2432E" w:rsidRPr="004179A7" w:rsidRDefault="00D2432E" w:rsidP="00B5628F">
      <w:pPr>
        <w:pStyle w:val="a6"/>
        <w:spacing w:line="312" w:lineRule="auto"/>
        <w:jc w:val="left"/>
        <w:rPr>
          <w:rFonts w:ascii="Times New Roman" w:hAnsi="Times New Roman" w:cs="Times New Roman"/>
          <w:sz w:val="22"/>
        </w:rPr>
      </w:pPr>
      <w:r w:rsidRPr="00501804">
        <w:rPr>
          <w:rFonts w:ascii="Times New Roman" w:hAnsi="Times New Roman" w:cs="Times New Roman" w:hint="eastAsia"/>
          <w:b/>
          <w:sz w:val="22"/>
        </w:rPr>
        <w:t>Proposal:</w:t>
      </w:r>
      <w:r w:rsidRPr="00501804">
        <w:rPr>
          <w:rFonts w:ascii="Times New Roman" w:hAnsi="Times New Roman" w:cs="Times New Roman" w:hint="eastAsia"/>
          <w:sz w:val="22"/>
        </w:rPr>
        <w:t xml:space="preserve"> </w:t>
      </w:r>
      <w:r w:rsidRPr="00501804">
        <w:rPr>
          <w:rFonts w:ascii="Times New Roman" w:hAnsi="Times New Roman" w:cs="Times New Roman" w:hint="eastAsia"/>
          <w:i/>
          <w:sz w:val="22"/>
        </w:rPr>
        <w:t>RAN2 is required to consider the impact of beam sweeping on UE</w:t>
      </w:r>
      <w:r w:rsidRPr="00501804">
        <w:rPr>
          <w:rFonts w:ascii="Times New Roman" w:hAnsi="Times New Roman" w:cs="Times New Roman"/>
          <w:i/>
          <w:sz w:val="22"/>
        </w:rPr>
        <w:t>’</w:t>
      </w:r>
      <w:r w:rsidRPr="00501804">
        <w:rPr>
          <w:rFonts w:ascii="Times New Roman" w:hAnsi="Times New Roman" w:cs="Times New Roman" w:hint="eastAsia"/>
          <w:i/>
          <w:sz w:val="22"/>
        </w:rPr>
        <w:t>s mobility performance since RRM measurement period can be varied according to (a) the number of beams at the UE, (b) the number of beams at the gNB, and (c) the transmission period of the reference signal for RRM measurement.</w:t>
      </w:r>
    </w:p>
    <w:p w:rsidR="004A2479" w:rsidRDefault="004A2479"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CA07E8" w:rsidRDefault="00CA07E8" w:rsidP="00CA07E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[1] </w:t>
      </w:r>
      <w:r w:rsidR="00F75C1A">
        <w:rPr>
          <w:rFonts w:ascii="Times New Roman" w:hAnsi="Times New Roman" w:cs="Times New Roman" w:hint="eastAsia"/>
          <w:sz w:val="22"/>
        </w:rPr>
        <w:t xml:space="preserve"> </w:t>
      </w:r>
      <w:r>
        <w:rPr>
          <w:rFonts w:ascii="Times New Roman" w:hAnsi="Times New Roman" w:cs="Times New Roman" w:hint="eastAsia"/>
          <w:sz w:val="22"/>
        </w:rPr>
        <w:t xml:space="preserve">R1-168468, </w:t>
      </w:r>
      <w:r>
        <w:rPr>
          <w:rFonts w:ascii="Times New Roman" w:hAnsi="Times New Roman" w:cs="Times New Roman"/>
          <w:sz w:val="22"/>
        </w:rPr>
        <w:t>“</w:t>
      </w:r>
      <w:r>
        <w:rPr>
          <w:rFonts w:ascii="Times New Roman" w:hAnsi="Times New Roman" w:cs="Times New Roman" w:hint="eastAsia"/>
          <w:sz w:val="22"/>
        </w:rPr>
        <w:t>Definitions supporting beam related procedures,</w:t>
      </w:r>
      <w:r>
        <w:rPr>
          <w:rFonts w:ascii="Times New Roman" w:hAnsi="Times New Roman" w:cs="Times New Roman"/>
          <w:sz w:val="22"/>
        </w:rPr>
        <w:t>”</w:t>
      </w:r>
      <w:r>
        <w:rPr>
          <w:rFonts w:ascii="Times New Roman" w:hAnsi="Times New Roman" w:cs="Times New Roman" w:hint="eastAsia"/>
          <w:sz w:val="22"/>
        </w:rPr>
        <w:t xml:space="preserve"> 3GPP RAN1 #86, August 2016.</w:t>
      </w:r>
    </w:p>
    <w:p w:rsidR="00BE3B9A" w:rsidRDefault="00BE3B9A" w:rsidP="00BE3B9A">
      <w:pPr>
        <w:pStyle w:val="a6"/>
        <w:spacing w:line="312" w:lineRule="auto"/>
        <w:jc w:val="left"/>
        <w:rPr>
          <w:rFonts w:ascii="Times New Roman" w:hAnsi="Times New Roman" w:cs="Times New Roman"/>
          <w:sz w:val="22"/>
        </w:rPr>
      </w:pPr>
      <w:r>
        <w:rPr>
          <w:rFonts w:ascii="Times New Roman" w:hAnsi="Times New Roman" w:cs="Times New Roman" w:hint="eastAsia"/>
          <w:sz w:val="22"/>
        </w:rPr>
        <w:t>[</w:t>
      </w:r>
      <w:r w:rsidR="00CA07E8">
        <w:rPr>
          <w:rFonts w:ascii="Times New Roman" w:hAnsi="Times New Roman" w:cs="Times New Roman" w:hint="eastAsia"/>
          <w:sz w:val="22"/>
        </w:rPr>
        <w:t>2</w:t>
      </w:r>
      <w:r>
        <w:rPr>
          <w:rFonts w:ascii="Times New Roman" w:hAnsi="Times New Roman" w:cs="Times New Roman" w:hint="eastAsia"/>
          <w:sz w:val="22"/>
        </w:rPr>
        <w:t xml:space="preserve">] </w:t>
      </w:r>
      <w:r w:rsidR="00F75C1A">
        <w:rPr>
          <w:rFonts w:ascii="Times New Roman" w:hAnsi="Times New Roman" w:cs="Times New Roman" w:hint="eastAsia"/>
          <w:sz w:val="22"/>
        </w:rPr>
        <w:t xml:space="preserve"> </w:t>
      </w:r>
      <w:r>
        <w:rPr>
          <w:rFonts w:ascii="Times New Roman" w:hAnsi="Times New Roman" w:cs="Times New Roman" w:hint="eastAsia"/>
          <w:sz w:val="22"/>
        </w:rPr>
        <w:t xml:space="preserve">3GPP TS 36.133 V13.5.0, </w:t>
      </w:r>
      <w:r>
        <w:rPr>
          <w:rFonts w:ascii="Times New Roman" w:hAnsi="Times New Roman" w:cs="Times New Roman"/>
          <w:sz w:val="22"/>
        </w:rPr>
        <w:t>“</w:t>
      </w:r>
      <w:r>
        <w:rPr>
          <w:rFonts w:ascii="Times New Roman" w:hAnsi="Times New Roman" w:cs="Times New Roman" w:hint="eastAsia"/>
          <w:sz w:val="22"/>
        </w:rPr>
        <w:t>Requirements for support of radio resource management,</w:t>
      </w:r>
      <w:r>
        <w:rPr>
          <w:rFonts w:ascii="Times New Roman" w:hAnsi="Times New Roman" w:cs="Times New Roman"/>
          <w:sz w:val="22"/>
        </w:rPr>
        <w:t>”</w:t>
      </w:r>
      <w:r>
        <w:rPr>
          <w:rFonts w:ascii="Times New Roman" w:hAnsi="Times New Roman" w:cs="Times New Roman" w:hint="eastAsia"/>
          <w:sz w:val="22"/>
        </w:rPr>
        <w:t xml:space="preserve"> October 2016.</w:t>
      </w:r>
    </w:p>
    <w:p w:rsidR="00D15262" w:rsidRPr="00F75C1A" w:rsidRDefault="00D15262" w:rsidP="00BE3B9A">
      <w:pPr>
        <w:pStyle w:val="a6"/>
        <w:spacing w:line="312" w:lineRule="auto"/>
        <w:jc w:val="left"/>
        <w:rPr>
          <w:rFonts w:ascii="Times New Roman" w:hAnsi="Times New Roman" w:cs="Times New Roman"/>
          <w:sz w:val="22"/>
        </w:rPr>
      </w:pPr>
    </w:p>
    <w:sectPr w:rsidR="00D15262" w:rsidRPr="00F75C1A"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E3E" w:rsidRDefault="007A5E3E" w:rsidP="00C82ABC">
      <w:pPr>
        <w:spacing w:after="0" w:line="240" w:lineRule="auto"/>
      </w:pPr>
      <w:r>
        <w:separator/>
      </w:r>
    </w:p>
  </w:endnote>
  <w:endnote w:type="continuationSeparator" w:id="0">
    <w:p w:rsidR="007A5E3E" w:rsidRDefault="007A5E3E"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E3E" w:rsidRDefault="007A5E3E" w:rsidP="00C82ABC">
      <w:pPr>
        <w:spacing w:after="0" w:line="240" w:lineRule="auto"/>
      </w:pPr>
      <w:r>
        <w:separator/>
      </w:r>
    </w:p>
  </w:footnote>
  <w:footnote w:type="continuationSeparator" w:id="0">
    <w:p w:rsidR="007A5E3E" w:rsidRDefault="007A5E3E"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E44"/>
    <w:multiLevelType w:val="hybridMultilevel"/>
    <w:tmpl w:val="CCF2D7A2"/>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854E0"/>
    <w:multiLevelType w:val="hybridMultilevel"/>
    <w:tmpl w:val="DF0082FA"/>
    <w:lvl w:ilvl="0" w:tplc="0CA21088">
      <w:start w:val="1"/>
      <w:numFmt w:val="bullet"/>
      <w:lvlText w:val="-"/>
      <w:lvlJc w:val="left"/>
      <w:pPr>
        <w:ind w:left="800" w:hanging="400"/>
      </w:pPr>
      <w:rPr>
        <w:rFonts w:ascii="Times New Roman" w:eastAsiaTheme="minorEastAsia"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464C90"/>
    <w:multiLevelType w:val="hybridMultilevel"/>
    <w:tmpl w:val="2196FB28"/>
    <w:lvl w:ilvl="0" w:tplc="676296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CE73377"/>
    <w:multiLevelType w:val="hybridMultilevel"/>
    <w:tmpl w:val="18805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450034"/>
    <w:multiLevelType w:val="hybridMultilevel"/>
    <w:tmpl w:val="BCD0043A"/>
    <w:lvl w:ilvl="0" w:tplc="A85436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1F671E"/>
    <w:multiLevelType w:val="hybridMultilevel"/>
    <w:tmpl w:val="3AD6ACD4"/>
    <w:lvl w:ilvl="0" w:tplc="3B826A38">
      <w:start w:val="2"/>
      <w:numFmt w:val="bullet"/>
      <w:lvlText w:val="-"/>
      <w:lvlJc w:val="left"/>
      <w:pPr>
        <w:ind w:left="760" w:hanging="360"/>
      </w:pPr>
      <w:rPr>
        <w:rFonts w:ascii="Times New Roman" w:eastAsiaTheme="minorEastAsia" w:hAnsi="Times New Roman" w:cs="Times New Roman" w:hint="default"/>
      </w:rPr>
    </w:lvl>
    <w:lvl w:ilvl="1" w:tplc="523A00B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60958DA"/>
    <w:multiLevelType w:val="hybridMultilevel"/>
    <w:tmpl w:val="2F0A1774"/>
    <w:lvl w:ilvl="0" w:tplc="70A86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2">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28378B9"/>
    <w:multiLevelType w:val="hybridMultilevel"/>
    <w:tmpl w:val="4D9E00A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75F7C63"/>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7">
    <w:nsid w:val="41C96B8F"/>
    <w:multiLevelType w:val="hybridMultilevel"/>
    <w:tmpl w:val="F2CE71CE"/>
    <w:lvl w:ilvl="0" w:tplc="C6A64726">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207499D"/>
    <w:multiLevelType w:val="hybridMultilevel"/>
    <w:tmpl w:val="AF389B0A"/>
    <w:lvl w:ilvl="0" w:tplc="19F895E4">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46265DAE"/>
    <w:multiLevelType w:val="hybridMultilevel"/>
    <w:tmpl w:val="6F8472EC"/>
    <w:lvl w:ilvl="0" w:tplc="A41AE546">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nsid w:val="4751268D"/>
    <w:multiLevelType w:val="hybridMultilevel"/>
    <w:tmpl w:val="3CAE3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5B6FD9"/>
    <w:multiLevelType w:val="hybridMultilevel"/>
    <w:tmpl w:val="9058F05C"/>
    <w:lvl w:ilvl="0" w:tplc="4F002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F971FC"/>
    <w:multiLevelType w:val="hybridMultilevel"/>
    <w:tmpl w:val="AA389210"/>
    <w:lvl w:ilvl="0" w:tplc="09929BA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nsid w:val="5D6E0AC7"/>
    <w:multiLevelType w:val="hybridMultilevel"/>
    <w:tmpl w:val="DCE0116E"/>
    <w:lvl w:ilvl="0" w:tplc="1ABA971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6">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8">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3FA0C0F"/>
    <w:multiLevelType w:val="hybridMultilevel"/>
    <w:tmpl w:val="D88AD6E8"/>
    <w:lvl w:ilvl="0" w:tplc="EB34C60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9EC2797"/>
    <w:multiLevelType w:val="hybridMultilevel"/>
    <w:tmpl w:val="09102DC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8"/>
  </w:num>
  <w:num w:numId="3">
    <w:abstractNumId w:val="33"/>
  </w:num>
  <w:num w:numId="4">
    <w:abstractNumId w:val="25"/>
  </w:num>
  <w:num w:numId="5">
    <w:abstractNumId w:val="16"/>
  </w:num>
  <w:num w:numId="6">
    <w:abstractNumId w:val="7"/>
  </w:num>
  <w:num w:numId="7">
    <w:abstractNumId w:val="9"/>
  </w:num>
  <w:num w:numId="8">
    <w:abstractNumId w:val="31"/>
  </w:num>
  <w:num w:numId="9">
    <w:abstractNumId w:val="30"/>
  </w:num>
  <w:num w:numId="10">
    <w:abstractNumId w:val="28"/>
  </w:num>
  <w:num w:numId="11">
    <w:abstractNumId w:val="12"/>
  </w:num>
  <w:num w:numId="12">
    <w:abstractNumId w:val="34"/>
  </w:num>
  <w:num w:numId="13">
    <w:abstractNumId w:val="20"/>
  </w:num>
  <w:num w:numId="14">
    <w:abstractNumId w:val="3"/>
  </w:num>
  <w:num w:numId="15">
    <w:abstractNumId w:val="13"/>
  </w:num>
  <w:num w:numId="16">
    <w:abstractNumId w:val="23"/>
  </w:num>
  <w:num w:numId="17">
    <w:abstractNumId w:val="1"/>
  </w:num>
  <w:num w:numId="18">
    <w:abstractNumId w:val="26"/>
  </w:num>
  <w:num w:numId="19">
    <w:abstractNumId w:val="24"/>
  </w:num>
  <w:num w:numId="20">
    <w:abstractNumId w:val="21"/>
  </w:num>
  <w:num w:numId="21">
    <w:abstractNumId w:val="4"/>
  </w:num>
  <w:num w:numId="22">
    <w:abstractNumId w:val="22"/>
  </w:num>
  <w:num w:numId="23">
    <w:abstractNumId w:val="18"/>
  </w:num>
  <w:num w:numId="24">
    <w:abstractNumId w:val="2"/>
  </w:num>
  <w:num w:numId="25">
    <w:abstractNumId w:val="19"/>
  </w:num>
  <w:num w:numId="26">
    <w:abstractNumId w:val="14"/>
  </w:num>
  <w:num w:numId="27">
    <w:abstractNumId w:val="29"/>
  </w:num>
  <w:num w:numId="28">
    <w:abstractNumId w:val="10"/>
  </w:num>
  <w:num w:numId="29">
    <w:abstractNumId w:val="17"/>
  </w:num>
  <w:num w:numId="30">
    <w:abstractNumId w:val="27"/>
  </w:num>
  <w:num w:numId="31">
    <w:abstractNumId w:val="6"/>
  </w:num>
  <w:num w:numId="32">
    <w:abstractNumId w:val="11"/>
  </w:num>
  <w:num w:numId="33">
    <w:abstractNumId w:val="15"/>
  </w:num>
  <w:num w:numId="34">
    <w:abstractNumId w:val="32"/>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3BE2"/>
    <w:rsid w:val="00040AF2"/>
    <w:rsid w:val="000425C3"/>
    <w:rsid w:val="00044272"/>
    <w:rsid w:val="000448BD"/>
    <w:rsid w:val="00047C54"/>
    <w:rsid w:val="00050286"/>
    <w:rsid w:val="00050D62"/>
    <w:rsid w:val="00060606"/>
    <w:rsid w:val="00062269"/>
    <w:rsid w:val="00063443"/>
    <w:rsid w:val="00067A5F"/>
    <w:rsid w:val="00072405"/>
    <w:rsid w:val="000737EC"/>
    <w:rsid w:val="000763D2"/>
    <w:rsid w:val="0007769D"/>
    <w:rsid w:val="0008093C"/>
    <w:rsid w:val="000824F1"/>
    <w:rsid w:val="0009101D"/>
    <w:rsid w:val="00091188"/>
    <w:rsid w:val="000A69FC"/>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4071"/>
    <w:rsid w:val="00114B86"/>
    <w:rsid w:val="001152A9"/>
    <w:rsid w:val="001213AF"/>
    <w:rsid w:val="00122736"/>
    <w:rsid w:val="00126E45"/>
    <w:rsid w:val="00130EAD"/>
    <w:rsid w:val="00133657"/>
    <w:rsid w:val="00137D84"/>
    <w:rsid w:val="00141B04"/>
    <w:rsid w:val="00141DB4"/>
    <w:rsid w:val="00143889"/>
    <w:rsid w:val="00143933"/>
    <w:rsid w:val="00150271"/>
    <w:rsid w:val="001521AC"/>
    <w:rsid w:val="001541D4"/>
    <w:rsid w:val="00154549"/>
    <w:rsid w:val="00155453"/>
    <w:rsid w:val="0015753E"/>
    <w:rsid w:val="00165959"/>
    <w:rsid w:val="00165B3F"/>
    <w:rsid w:val="00167DB0"/>
    <w:rsid w:val="00170431"/>
    <w:rsid w:val="00170A6B"/>
    <w:rsid w:val="00170B18"/>
    <w:rsid w:val="00175CEF"/>
    <w:rsid w:val="00176F14"/>
    <w:rsid w:val="00177862"/>
    <w:rsid w:val="001818B9"/>
    <w:rsid w:val="00187040"/>
    <w:rsid w:val="00192B00"/>
    <w:rsid w:val="00193D37"/>
    <w:rsid w:val="00196935"/>
    <w:rsid w:val="001A4838"/>
    <w:rsid w:val="001A78AD"/>
    <w:rsid w:val="001B7D70"/>
    <w:rsid w:val="001C125A"/>
    <w:rsid w:val="001C353D"/>
    <w:rsid w:val="001C69BD"/>
    <w:rsid w:val="001E1E08"/>
    <w:rsid w:val="001E2184"/>
    <w:rsid w:val="001E27E5"/>
    <w:rsid w:val="001E55B9"/>
    <w:rsid w:val="001F0C79"/>
    <w:rsid w:val="001F20B7"/>
    <w:rsid w:val="001F2728"/>
    <w:rsid w:val="001F3036"/>
    <w:rsid w:val="001F616B"/>
    <w:rsid w:val="001F65F7"/>
    <w:rsid w:val="001F7F7E"/>
    <w:rsid w:val="00200146"/>
    <w:rsid w:val="00201F7C"/>
    <w:rsid w:val="00203262"/>
    <w:rsid w:val="0020413E"/>
    <w:rsid w:val="0020639E"/>
    <w:rsid w:val="002115B7"/>
    <w:rsid w:val="00215BA4"/>
    <w:rsid w:val="00215F41"/>
    <w:rsid w:val="00217D33"/>
    <w:rsid w:val="00220F36"/>
    <w:rsid w:val="00221EA4"/>
    <w:rsid w:val="0023704A"/>
    <w:rsid w:val="00241F43"/>
    <w:rsid w:val="00241FB4"/>
    <w:rsid w:val="0024462D"/>
    <w:rsid w:val="002456AE"/>
    <w:rsid w:val="00246590"/>
    <w:rsid w:val="002472B8"/>
    <w:rsid w:val="002541AD"/>
    <w:rsid w:val="00260BA8"/>
    <w:rsid w:val="00262480"/>
    <w:rsid w:val="00262881"/>
    <w:rsid w:val="002640BE"/>
    <w:rsid w:val="002642BB"/>
    <w:rsid w:val="00264A6C"/>
    <w:rsid w:val="002728D6"/>
    <w:rsid w:val="002742BC"/>
    <w:rsid w:val="002776B6"/>
    <w:rsid w:val="0028230C"/>
    <w:rsid w:val="00284BD2"/>
    <w:rsid w:val="002917B7"/>
    <w:rsid w:val="00295650"/>
    <w:rsid w:val="002A66A5"/>
    <w:rsid w:val="002B1C47"/>
    <w:rsid w:val="002B7040"/>
    <w:rsid w:val="002C239E"/>
    <w:rsid w:val="002C604C"/>
    <w:rsid w:val="002C724B"/>
    <w:rsid w:val="002C76E8"/>
    <w:rsid w:val="002D201A"/>
    <w:rsid w:val="002D5942"/>
    <w:rsid w:val="002E23EA"/>
    <w:rsid w:val="002E3131"/>
    <w:rsid w:val="002E372A"/>
    <w:rsid w:val="002E7EEB"/>
    <w:rsid w:val="002F1A10"/>
    <w:rsid w:val="002F20A4"/>
    <w:rsid w:val="002F4FD3"/>
    <w:rsid w:val="003019F3"/>
    <w:rsid w:val="00301A88"/>
    <w:rsid w:val="00305801"/>
    <w:rsid w:val="003104A8"/>
    <w:rsid w:val="003120E9"/>
    <w:rsid w:val="003148E9"/>
    <w:rsid w:val="00320B2D"/>
    <w:rsid w:val="00322595"/>
    <w:rsid w:val="003231B2"/>
    <w:rsid w:val="00325E42"/>
    <w:rsid w:val="00327A3B"/>
    <w:rsid w:val="00330D44"/>
    <w:rsid w:val="00334BEE"/>
    <w:rsid w:val="003527A1"/>
    <w:rsid w:val="0035337B"/>
    <w:rsid w:val="00355BDE"/>
    <w:rsid w:val="003574F7"/>
    <w:rsid w:val="0036197A"/>
    <w:rsid w:val="003632DB"/>
    <w:rsid w:val="0036344F"/>
    <w:rsid w:val="00363A83"/>
    <w:rsid w:val="00380E9D"/>
    <w:rsid w:val="003841E5"/>
    <w:rsid w:val="003858F1"/>
    <w:rsid w:val="00390806"/>
    <w:rsid w:val="00391977"/>
    <w:rsid w:val="00393E39"/>
    <w:rsid w:val="0039454E"/>
    <w:rsid w:val="003A1F71"/>
    <w:rsid w:val="003A36DB"/>
    <w:rsid w:val="003A4302"/>
    <w:rsid w:val="003A5D80"/>
    <w:rsid w:val="003B2513"/>
    <w:rsid w:val="003B49A4"/>
    <w:rsid w:val="003B6228"/>
    <w:rsid w:val="003C2F9B"/>
    <w:rsid w:val="003C4C12"/>
    <w:rsid w:val="003C5484"/>
    <w:rsid w:val="003C54E0"/>
    <w:rsid w:val="003C6EFE"/>
    <w:rsid w:val="003C7A1B"/>
    <w:rsid w:val="003D6512"/>
    <w:rsid w:val="003E535B"/>
    <w:rsid w:val="003E558E"/>
    <w:rsid w:val="003E55A3"/>
    <w:rsid w:val="00410766"/>
    <w:rsid w:val="004131D5"/>
    <w:rsid w:val="00415323"/>
    <w:rsid w:val="00415E4B"/>
    <w:rsid w:val="00416D75"/>
    <w:rsid w:val="004179A7"/>
    <w:rsid w:val="00426AE6"/>
    <w:rsid w:val="0043327F"/>
    <w:rsid w:val="00434974"/>
    <w:rsid w:val="004367A4"/>
    <w:rsid w:val="00440514"/>
    <w:rsid w:val="00444072"/>
    <w:rsid w:val="00445824"/>
    <w:rsid w:val="0045411E"/>
    <w:rsid w:val="00455824"/>
    <w:rsid w:val="00456036"/>
    <w:rsid w:val="00463F29"/>
    <w:rsid w:val="004642CA"/>
    <w:rsid w:val="00465A8D"/>
    <w:rsid w:val="00470E56"/>
    <w:rsid w:val="004734E1"/>
    <w:rsid w:val="0047451B"/>
    <w:rsid w:val="00474849"/>
    <w:rsid w:val="00477751"/>
    <w:rsid w:val="0048585B"/>
    <w:rsid w:val="00485AFB"/>
    <w:rsid w:val="00486247"/>
    <w:rsid w:val="00494BFA"/>
    <w:rsid w:val="004966E7"/>
    <w:rsid w:val="0049692C"/>
    <w:rsid w:val="004A2479"/>
    <w:rsid w:val="004A24F9"/>
    <w:rsid w:val="004A2AF7"/>
    <w:rsid w:val="004B02DD"/>
    <w:rsid w:val="004B2471"/>
    <w:rsid w:val="004B54D6"/>
    <w:rsid w:val="004C0293"/>
    <w:rsid w:val="004C0444"/>
    <w:rsid w:val="004C5EC8"/>
    <w:rsid w:val="004C6B53"/>
    <w:rsid w:val="004C7A9D"/>
    <w:rsid w:val="004C7C04"/>
    <w:rsid w:val="004D1EC9"/>
    <w:rsid w:val="004D43B2"/>
    <w:rsid w:val="004D4DDD"/>
    <w:rsid w:val="004D6838"/>
    <w:rsid w:val="004E0853"/>
    <w:rsid w:val="004E49F4"/>
    <w:rsid w:val="004E5F7E"/>
    <w:rsid w:val="004E600B"/>
    <w:rsid w:val="004F6040"/>
    <w:rsid w:val="00500E73"/>
    <w:rsid w:val="00501804"/>
    <w:rsid w:val="005078E0"/>
    <w:rsid w:val="00507D0C"/>
    <w:rsid w:val="00512C3D"/>
    <w:rsid w:val="0051416D"/>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76CE"/>
    <w:rsid w:val="00584676"/>
    <w:rsid w:val="005858E1"/>
    <w:rsid w:val="00585EE4"/>
    <w:rsid w:val="00591C5F"/>
    <w:rsid w:val="00593147"/>
    <w:rsid w:val="00595A51"/>
    <w:rsid w:val="00595FB5"/>
    <w:rsid w:val="0059797D"/>
    <w:rsid w:val="005A4CD0"/>
    <w:rsid w:val="005A617C"/>
    <w:rsid w:val="005A7477"/>
    <w:rsid w:val="005B24D1"/>
    <w:rsid w:val="005B6793"/>
    <w:rsid w:val="005B6AD4"/>
    <w:rsid w:val="005C34E1"/>
    <w:rsid w:val="005C4F3B"/>
    <w:rsid w:val="005C610C"/>
    <w:rsid w:val="005D0ED6"/>
    <w:rsid w:val="005D1A87"/>
    <w:rsid w:val="005D1FF3"/>
    <w:rsid w:val="005D713C"/>
    <w:rsid w:val="005D7173"/>
    <w:rsid w:val="005E2A65"/>
    <w:rsid w:val="005F4C9D"/>
    <w:rsid w:val="00600E11"/>
    <w:rsid w:val="00600E3D"/>
    <w:rsid w:val="00603151"/>
    <w:rsid w:val="006035AE"/>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85CFD"/>
    <w:rsid w:val="00686897"/>
    <w:rsid w:val="00686D3A"/>
    <w:rsid w:val="00686E73"/>
    <w:rsid w:val="006914AC"/>
    <w:rsid w:val="00692F18"/>
    <w:rsid w:val="00693D9D"/>
    <w:rsid w:val="006953B7"/>
    <w:rsid w:val="006963A0"/>
    <w:rsid w:val="006A3AC5"/>
    <w:rsid w:val="006A7E93"/>
    <w:rsid w:val="006B7881"/>
    <w:rsid w:val="006C278D"/>
    <w:rsid w:val="006C2952"/>
    <w:rsid w:val="006C3FDC"/>
    <w:rsid w:val="006C61EC"/>
    <w:rsid w:val="006D02FD"/>
    <w:rsid w:val="006D0B8C"/>
    <w:rsid w:val="006D0FC5"/>
    <w:rsid w:val="006D53ED"/>
    <w:rsid w:val="006E25D7"/>
    <w:rsid w:val="006E5C9D"/>
    <w:rsid w:val="006F4D23"/>
    <w:rsid w:val="006F5252"/>
    <w:rsid w:val="006F6368"/>
    <w:rsid w:val="00700910"/>
    <w:rsid w:val="007037D8"/>
    <w:rsid w:val="007041EA"/>
    <w:rsid w:val="007052E9"/>
    <w:rsid w:val="0070768F"/>
    <w:rsid w:val="00711363"/>
    <w:rsid w:val="0071343B"/>
    <w:rsid w:val="00716635"/>
    <w:rsid w:val="0072500F"/>
    <w:rsid w:val="00726F15"/>
    <w:rsid w:val="00727E95"/>
    <w:rsid w:val="00727FC1"/>
    <w:rsid w:val="007313E3"/>
    <w:rsid w:val="007320BB"/>
    <w:rsid w:val="0073411C"/>
    <w:rsid w:val="00734365"/>
    <w:rsid w:val="00734A4B"/>
    <w:rsid w:val="007361E5"/>
    <w:rsid w:val="0073620F"/>
    <w:rsid w:val="007376E6"/>
    <w:rsid w:val="00741BE8"/>
    <w:rsid w:val="00744817"/>
    <w:rsid w:val="00747EF8"/>
    <w:rsid w:val="00752BEA"/>
    <w:rsid w:val="00753D06"/>
    <w:rsid w:val="00761018"/>
    <w:rsid w:val="00762CF3"/>
    <w:rsid w:val="00764357"/>
    <w:rsid w:val="00766B51"/>
    <w:rsid w:val="0076722E"/>
    <w:rsid w:val="007735FD"/>
    <w:rsid w:val="0077438A"/>
    <w:rsid w:val="00782C74"/>
    <w:rsid w:val="00784B34"/>
    <w:rsid w:val="0078721A"/>
    <w:rsid w:val="007876C1"/>
    <w:rsid w:val="00791DEF"/>
    <w:rsid w:val="007963AA"/>
    <w:rsid w:val="007A061B"/>
    <w:rsid w:val="007A5E3E"/>
    <w:rsid w:val="007B0877"/>
    <w:rsid w:val="007B26F0"/>
    <w:rsid w:val="007B6E9B"/>
    <w:rsid w:val="007C18C6"/>
    <w:rsid w:val="007C2679"/>
    <w:rsid w:val="007D129B"/>
    <w:rsid w:val="007D1872"/>
    <w:rsid w:val="007D2C5F"/>
    <w:rsid w:val="007D37CA"/>
    <w:rsid w:val="007D7F73"/>
    <w:rsid w:val="007E4655"/>
    <w:rsid w:val="007E4CAF"/>
    <w:rsid w:val="007E6D77"/>
    <w:rsid w:val="007E7A88"/>
    <w:rsid w:val="007F7275"/>
    <w:rsid w:val="00804C44"/>
    <w:rsid w:val="00804CD2"/>
    <w:rsid w:val="00805918"/>
    <w:rsid w:val="00811E9D"/>
    <w:rsid w:val="00812FB1"/>
    <w:rsid w:val="00817E2C"/>
    <w:rsid w:val="00825FBC"/>
    <w:rsid w:val="00826681"/>
    <w:rsid w:val="00831FD1"/>
    <w:rsid w:val="0083785E"/>
    <w:rsid w:val="00841A16"/>
    <w:rsid w:val="0084447C"/>
    <w:rsid w:val="008475D4"/>
    <w:rsid w:val="0085154F"/>
    <w:rsid w:val="00863E20"/>
    <w:rsid w:val="00871EE8"/>
    <w:rsid w:val="00876AD8"/>
    <w:rsid w:val="00890001"/>
    <w:rsid w:val="008913FF"/>
    <w:rsid w:val="00897A64"/>
    <w:rsid w:val="008A03D2"/>
    <w:rsid w:val="008A1A7B"/>
    <w:rsid w:val="008A4CE1"/>
    <w:rsid w:val="008A5029"/>
    <w:rsid w:val="008A583A"/>
    <w:rsid w:val="008A6D01"/>
    <w:rsid w:val="008B0692"/>
    <w:rsid w:val="008B3B3E"/>
    <w:rsid w:val="008B5DFE"/>
    <w:rsid w:val="008B61B8"/>
    <w:rsid w:val="008B6326"/>
    <w:rsid w:val="008C006B"/>
    <w:rsid w:val="008C5A19"/>
    <w:rsid w:val="008D2FB1"/>
    <w:rsid w:val="008D6CCD"/>
    <w:rsid w:val="008D7FA9"/>
    <w:rsid w:val="008F1ABC"/>
    <w:rsid w:val="008F3726"/>
    <w:rsid w:val="008F6B2F"/>
    <w:rsid w:val="00901BF8"/>
    <w:rsid w:val="00903E9B"/>
    <w:rsid w:val="0090486C"/>
    <w:rsid w:val="009067FA"/>
    <w:rsid w:val="00910450"/>
    <w:rsid w:val="00911550"/>
    <w:rsid w:val="0091197A"/>
    <w:rsid w:val="00911CE1"/>
    <w:rsid w:val="00913E09"/>
    <w:rsid w:val="00913E1F"/>
    <w:rsid w:val="00923B82"/>
    <w:rsid w:val="00925CC4"/>
    <w:rsid w:val="00934C95"/>
    <w:rsid w:val="009355C0"/>
    <w:rsid w:val="009371A5"/>
    <w:rsid w:val="00940C71"/>
    <w:rsid w:val="00941B8E"/>
    <w:rsid w:val="0094271C"/>
    <w:rsid w:val="009441A8"/>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596"/>
    <w:rsid w:val="009F5668"/>
    <w:rsid w:val="00A008D7"/>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540CA"/>
    <w:rsid w:val="00A55B65"/>
    <w:rsid w:val="00A57CE5"/>
    <w:rsid w:val="00A609B9"/>
    <w:rsid w:val="00A666DC"/>
    <w:rsid w:val="00A70BB5"/>
    <w:rsid w:val="00A77C04"/>
    <w:rsid w:val="00A81376"/>
    <w:rsid w:val="00A82166"/>
    <w:rsid w:val="00A8661E"/>
    <w:rsid w:val="00A86E42"/>
    <w:rsid w:val="00A96D77"/>
    <w:rsid w:val="00A9713F"/>
    <w:rsid w:val="00A971B1"/>
    <w:rsid w:val="00A97E82"/>
    <w:rsid w:val="00AA4445"/>
    <w:rsid w:val="00AA68A2"/>
    <w:rsid w:val="00AB2CCD"/>
    <w:rsid w:val="00AB4FAD"/>
    <w:rsid w:val="00AB6BC8"/>
    <w:rsid w:val="00AC3BA7"/>
    <w:rsid w:val="00AC5D4A"/>
    <w:rsid w:val="00AC6CBB"/>
    <w:rsid w:val="00AC6E35"/>
    <w:rsid w:val="00AC7557"/>
    <w:rsid w:val="00AC7F72"/>
    <w:rsid w:val="00AE0457"/>
    <w:rsid w:val="00AE4985"/>
    <w:rsid w:val="00AE4B73"/>
    <w:rsid w:val="00AF03A0"/>
    <w:rsid w:val="00AF1965"/>
    <w:rsid w:val="00AF543F"/>
    <w:rsid w:val="00AF58E9"/>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54B9"/>
    <w:rsid w:val="00B45855"/>
    <w:rsid w:val="00B45A38"/>
    <w:rsid w:val="00B47569"/>
    <w:rsid w:val="00B47B6A"/>
    <w:rsid w:val="00B50C4E"/>
    <w:rsid w:val="00B531E1"/>
    <w:rsid w:val="00B5628F"/>
    <w:rsid w:val="00B67535"/>
    <w:rsid w:val="00B71A82"/>
    <w:rsid w:val="00B72CFA"/>
    <w:rsid w:val="00B73D46"/>
    <w:rsid w:val="00B742F6"/>
    <w:rsid w:val="00B75042"/>
    <w:rsid w:val="00B7776D"/>
    <w:rsid w:val="00B83644"/>
    <w:rsid w:val="00B83B86"/>
    <w:rsid w:val="00B902F2"/>
    <w:rsid w:val="00B90443"/>
    <w:rsid w:val="00B91B77"/>
    <w:rsid w:val="00B931D7"/>
    <w:rsid w:val="00B94765"/>
    <w:rsid w:val="00B9575F"/>
    <w:rsid w:val="00B95A15"/>
    <w:rsid w:val="00B96136"/>
    <w:rsid w:val="00B96B7B"/>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F4BCA"/>
    <w:rsid w:val="00BF53A5"/>
    <w:rsid w:val="00BF6CB3"/>
    <w:rsid w:val="00C02B57"/>
    <w:rsid w:val="00C033BB"/>
    <w:rsid w:val="00C06439"/>
    <w:rsid w:val="00C1693F"/>
    <w:rsid w:val="00C21DEC"/>
    <w:rsid w:val="00C23640"/>
    <w:rsid w:val="00C25E0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93DFB"/>
    <w:rsid w:val="00C94419"/>
    <w:rsid w:val="00C94889"/>
    <w:rsid w:val="00C95BBA"/>
    <w:rsid w:val="00C95F5C"/>
    <w:rsid w:val="00C97B08"/>
    <w:rsid w:val="00CA07E8"/>
    <w:rsid w:val="00CA1651"/>
    <w:rsid w:val="00CA3112"/>
    <w:rsid w:val="00CA40DE"/>
    <w:rsid w:val="00CA6B7C"/>
    <w:rsid w:val="00CA7850"/>
    <w:rsid w:val="00CB1D8A"/>
    <w:rsid w:val="00CB21B2"/>
    <w:rsid w:val="00CB333F"/>
    <w:rsid w:val="00CB5815"/>
    <w:rsid w:val="00CC18B8"/>
    <w:rsid w:val="00CC3710"/>
    <w:rsid w:val="00CC6534"/>
    <w:rsid w:val="00CC77EB"/>
    <w:rsid w:val="00CC7CD4"/>
    <w:rsid w:val="00CD2559"/>
    <w:rsid w:val="00CD3A54"/>
    <w:rsid w:val="00CE3F60"/>
    <w:rsid w:val="00CE6A2A"/>
    <w:rsid w:val="00CF104F"/>
    <w:rsid w:val="00CF2A97"/>
    <w:rsid w:val="00CF4C1E"/>
    <w:rsid w:val="00CF6612"/>
    <w:rsid w:val="00CF7CB6"/>
    <w:rsid w:val="00D0344C"/>
    <w:rsid w:val="00D05594"/>
    <w:rsid w:val="00D1526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0C86"/>
    <w:rsid w:val="00D716E6"/>
    <w:rsid w:val="00D71CD4"/>
    <w:rsid w:val="00D72664"/>
    <w:rsid w:val="00D741CB"/>
    <w:rsid w:val="00D76F38"/>
    <w:rsid w:val="00D81209"/>
    <w:rsid w:val="00D824BC"/>
    <w:rsid w:val="00D86B53"/>
    <w:rsid w:val="00D92059"/>
    <w:rsid w:val="00D92D0E"/>
    <w:rsid w:val="00D941D0"/>
    <w:rsid w:val="00D95CBC"/>
    <w:rsid w:val="00D9787A"/>
    <w:rsid w:val="00DB0D40"/>
    <w:rsid w:val="00DB5BF1"/>
    <w:rsid w:val="00DB7506"/>
    <w:rsid w:val="00DB7E0D"/>
    <w:rsid w:val="00DC01A6"/>
    <w:rsid w:val="00DC1836"/>
    <w:rsid w:val="00DC5C73"/>
    <w:rsid w:val="00DC65BD"/>
    <w:rsid w:val="00DC7C29"/>
    <w:rsid w:val="00DC7F8F"/>
    <w:rsid w:val="00DD132C"/>
    <w:rsid w:val="00DD3AD4"/>
    <w:rsid w:val="00DD57B9"/>
    <w:rsid w:val="00DD74BB"/>
    <w:rsid w:val="00DD7512"/>
    <w:rsid w:val="00DE223F"/>
    <w:rsid w:val="00DE224F"/>
    <w:rsid w:val="00DE2B11"/>
    <w:rsid w:val="00DF0940"/>
    <w:rsid w:val="00DF24E1"/>
    <w:rsid w:val="00DF639C"/>
    <w:rsid w:val="00E000EF"/>
    <w:rsid w:val="00E01302"/>
    <w:rsid w:val="00E03231"/>
    <w:rsid w:val="00E042A1"/>
    <w:rsid w:val="00E045DD"/>
    <w:rsid w:val="00E04B0B"/>
    <w:rsid w:val="00E05741"/>
    <w:rsid w:val="00E10099"/>
    <w:rsid w:val="00E1081C"/>
    <w:rsid w:val="00E12ECB"/>
    <w:rsid w:val="00E159AE"/>
    <w:rsid w:val="00E17E09"/>
    <w:rsid w:val="00E26371"/>
    <w:rsid w:val="00E324EC"/>
    <w:rsid w:val="00E358D4"/>
    <w:rsid w:val="00E36EE1"/>
    <w:rsid w:val="00E456A8"/>
    <w:rsid w:val="00E5340E"/>
    <w:rsid w:val="00E552A7"/>
    <w:rsid w:val="00E55EF2"/>
    <w:rsid w:val="00E562A2"/>
    <w:rsid w:val="00E624CB"/>
    <w:rsid w:val="00E66A8B"/>
    <w:rsid w:val="00E67FDB"/>
    <w:rsid w:val="00E729DD"/>
    <w:rsid w:val="00E756C9"/>
    <w:rsid w:val="00E76E2D"/>
    <w:rsid w:val="00E870D6"/>
    <w:rsid w:val="00E87A2E"/>
    <w:rsid w:val="00E92347"/>
    <w:rsid w:val="00E94226"/>
    <w:rsid w:val="00E974BE"/>
    <w:rsid w:val="00EA0E1C"/>
    <w:rsid w:val="00EB0D9F"/>
    <w:rsid w:val="00EB14F7"/>
    <w:rsid w:val="00EB1EE5"/>
    <w:rsid w:val="00EB2D5E"/>
    <w:rsid w:val="00EB2FD6"/>
    <w:rsid w:val="00EB4340"/>
    <w:rsid w:val="00EC002A"/>
    <w:rsid w:val="00EC18AF"/>
    <w:rsid w:val="00EC50F5"/>
    <w:rsid w:val="00EC6028"/>
    <w:rsid w:val="00EC7975"/>
    <w:rsid w:val="00ED0B2D"/>
    <w:rsid w:val="00EE0399"/>
    <w:rsid w:val="00EE1C95"/>
    <w:rsid w:val="00EE6573"/>
    <w:rsid w:val="00EF2333"/>
    <w:rsid w:val="00EF2F13"/>
    <w:rsid w:val="00EF4CB5"/>
    <w:rsid w:val="00EF53EA"/>
    <w:rsid w:val="00EF5743"/>
    <w:rsid w:val="00EF59FA"/>
    <w:rsid w:val="00F061C9"/>
    <w:rsid w:val="00F121BA"/>
    <w:rsid w:val="00F16B7C"/>
    <w:rsid w:val="00F20EBD"/>
    <w:rsid w:val="00F22E92"/>
    <w:rsid w:val="00F25BBE"/>
    <w:rsid w:val="00F26611"/>
    <w:rsid w:val="00F31F3D"/>
    <w:rsid w:val="00F37174"/>
    <w:rsid w:val="00F45F74"/>
    <w:rsid w:val="00F5219B"/>
    <w:rsid w:val="00F54FA9"/>
    <w:rsid w:val="00F55635"/>
    <w:rsid w:val="00F568DE"/>
    <w:rsid w:val="00F60ED2"/>
    <w:rsid w:val="00F64717"/>
    <w:rsid w:val="00F676AA"/>
    <w:rsid w:val="00F678A1"/>
    <w:rsid w:val="00F73DD5"/>
    <w:rsid w:val="00F75C1A"/>
    <w:rsid w:val="00F775A4"/>
    <w:rsid w:val="00F80BFE"/>
    <w:rsid w:val="00F81A00"/>
    <w:rsid w:val="00F82948"/>
    <w:rsid w:val="00F84616"/>
    <w:rsid w:val="00F84A04"/>
    <w:rsid w:val="00F87F92"/>
    <w:rsid w:val="00F93D54"/>
    <w:rsid w:val="00FA23C7"/>
    <w:rsid w:val="00FB02FD"/>
    <w:rsid w:val="00FB04AF"/>
    <w:rsid w:val="00FB47E1"/>
    <w:rsid w:val="00FB55C8"/>
    <w:rsid w:val="00FC18A2"/>
    <w:rsid w:val="00FC292B"/>
    <w:rsid w:val="00FD50DC"/>
    <w:rsid w:val="00FD5B6E"/>
    <w:rsid w:val="00FD65C1"/>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4</Pages>
  <Words>1267</Words>
  <Characters>7222</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cp:lastModifiedBy>
  <cp:revision>57</cp:revision>
  <dcterms:created xsi:type="dcterms:W3CDTF">2016-12-29T06:27:00Z</dcterms:created>
  <dcterms:modified xsi:type="dcterms:W3CDTF">2017-08-12T02:58:00Z</dcterms:modified>
</cp:coreProperties>
</file>